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59" w:rsidRPr="0043066D" w:rsidRDefault="00FE4619" w:rsidP="0043066D">
      <w:pPr>
        <w:spacing w:after="0" w:line="276" w:lineRule="auto"/>
        <w:jc w:val="center"/>
        <w:rPr>
          <w:rFonts w:cs="Times New Roman"/>
          <w:b/>
          <w:szCs w:val="28"/>
          <w:lang w:val="uz-Latn-UZ"/>
        </w:rPr>
      </w:pPr>
      <w:r w:rsidRPr="0043066D">
        <w:rPr>
          <w:rFonts w:cs="Times New Roman"/>
          <w:b/>
          <w:szCs w:val="28"/>
          <w:lang w:val="uz-Latn-UZ"/>
        </w:rPr>
        <w:t xml:space="preserve">SOLIQ BAZASINI ANIQLASH METODOLOGIYASINING </w:t>
      </w:r>
      <w:r w:rsidR="00B5589B" w:rsidRPr="0043066D">
        <w:rPr>
          <w:rFonts w:cs="Times New Roman"/>
          <w:b/>
          <w:szCs w:val="28"/>
          <w:lang w:val="uz-Latn-UZ"/>
        </w:rPr>
        <w:t>Oʻ</w:t>
      </w:r>
      <w:r w:rsidRPr="0043066D">
        <w:rPr>
          <w:rFonts w:cs="Times New Roman"/>
          <w:b/>
          <w:szCs w:val="28"/>
          <w:lang w:val="uz-Latn-UZ"/>
        </w:rPr>
        <w:t>ZIGA XOS</w:t>
      </w:r>
      <w:r w:rsidR="00FB02A6" w:rsidRPr="0043066D">
        <w:rPr>
          <w:rFonts w:cs="Times New Roman"/>
          <w:b/>
          <w:szCs w:val="28"/>
          <w:lang w:val="uz-Latn-UZ"/>
        </w:rPr>
        <w:t xml:space="preserve"> XUSUSIYATLARI VA </w:t>
      </w:r>
      <w:r w:rsidRPr="0043066D">
        <w:rPr>
          <w:rFonts w:cs="Times New Roman"/>
          <w:b/>
          <w:szCs w:val="28"/>
          <w:lang w:val="uz-Latn-UZ"/>
        </w:rPr>
        <w:t xml:space="preserve">TAMOYILLARI </w:t>
      </w:r>
    </w:p>
    <w:p w:rsidR="0043066D" w:rsidRPr="0043066D" w:rsidRDefault="0043066D" w:rsidP="0043066D">
      <w:pPr>
        <w:spacing w:after="0" w:line="276" w:lineRule="auto"/>
        <w:jc w:val="center"/>
        <w:rPr>
          <w:rFonts w:cs="Times New Roman"/>
          <w:b/>
          <w:szCs w:val="28"/>
          <w:lang w:val="uz-Latn-UZ"/>
        </w:rPr>
      </w:pPr>
    </w:p>
    <w:p w:rsidR="005C6672" w:rsidRPr="0043066D" w:rsidRDefault="005C6672" w:rsidP="0043066D">
      <w:pPr>
        <w:spacing w:after="0" w:line="276" w:lineRule="auto"/>
        <w:jc w:val="right"/>
        <w:rPr>
          <w:rFonts w:eastAsia="Times New Roman" w:cs="Times New Roman"/>
          <w:i/>
          <w:szCs w:val="28"/>
          <w:lang w:val="uz-Latn-UZ"/>
        </w:rPr>
      </w:pPr>
      <w:bookmarkStart w:id="0" w:name="_GoBack"/>
      <w:r w:rsidRPr="0043066D">
        <w:rPr>
          <w:rFonts w:eastAsia="Times New Roman" w:cs="Times New Roman"/>
          <w:b/>
          <w:i/>
          <w:szCs w:val="28"/>
          <w:lang w:val="uz-Latn-UZ"/>
        </w:rPr>
        <w:t>Xalikchayeva Sadokat Ilxomjonovna</w:t>
      </w:r>
      <w:r w:rsidRPr="0043066D">
        <w:rPr>
          <w:rFonts w:eastAsia="Times New Roman" w:cs="Times New Roman"/>
          <w:i/>
          <w:szCs w:val="28"/>
          <w:lang w:val="uz-Latn-UZ"/>
        </w:rPr>
        <w:t xml:space="preserve"> </w:t>
      </w:r>
    </w:p>
    <w:bookmarkEnd w:id="0"/>
    <w:p w:rsidR="005C6672" w:rsidRPr="0043066D" w:rsidRDefault="005C6672" w:rsidP="0043066D">
      <w:pPr>
        <w:spacing w:after="0" w:line="276" w:lineRule="auto"/>
        <w:jc w:val="right"/>
        <w:rPr>
          <w:rFonts w:eastAsia="Times New Roman" w:cs="Times New Roman"/>
          <w:i/>
          <w:szCs w:val="28"/>
          <w:lang w:val="uz-Latn-UZ"/>
        </w:rPr>
      </w:pPr>
      <w:r w:rsidRPr="0043066D">
        <w:rPr>
          <w:rFonts w:eastAsia="Times New Roman" w:cs="Times New Roman"/>
          <w:i/>
          <w:szCs w:val="28"/>
          <w:lang w:val="uz-Latn-UZ"/>
        </w:rPr>
        <w:t xml:space="preserve">TDIU huzuridagi “Оʻzbekiston iqtisodiyotini </w:t>
      </w:r>
    </w:p>
    <w:p w:rsidR="005C6672" w:rsidRPr="0043066D" w:rsidRDefault="005C6672" w:rsidP="0043066D">
      <w:pPr>
        <w:spacing w:after="0" w:line="276" w:lineRule="auto"/>
        <w:jc w:val="right"/>
        <w:rPr>
          <w:rFonts w:eastAsia="Times New Roman" w:cs="Times New Roman"/>
          <w:i/>
          <w:szCs w:val="28"/>
          <w:lang w:val="uz-Latn-UZ"/>
        </w:rPr>
      </w:pPr>
      <w:r w:rsidRPr="0043066D">
        <w:rPr>
          <w:rFonts w:eastAsia="Times New Roman" w:cs="Times New Roman"/>
          <w:i/>
          <w:szCs w:val="28"/>
          <w:lang w:val="uz-Latn-UZ"/>
        </w:rPr>
        <w:t>rivojlantirishning ilmiy asoslari va muammolari”</w:t>
      </w:r>
    </w:p>
    <w:p w:rsidR="005C6672" w:rsidRPr="0043066D" w:rsidRDefault="005C6672" w:rsidP="0043066D">
      <w:pPr>
        <w:spacing w:after="0" w:line="276" w:lineRule="auto"/>
        <w:jc w:val="right"/>
        <w:rPr>
          <w:rFonts w:eastAsia="Times New Roman" w:cs="Times New Roman"/>
          <w:szCs w:val="28"/>
          <w:lang w:val="uz-Latn-UZ"/>
        </w:rPr>
      </w:pPr>
      <w:r w:rsidRPr="0043066D">
        <w:rPr>
          <w:rFonts w:eastAsia="Times New Roman" w:cs="Times New Roman"/>
          <w:i/>
          <w:szCs w:val="28"/>
          <w:lang w:val="uz-Latn-UZ"/>
        </w:rPr>
        <w:t xml:space="preserve"> ilmiy-tadqiqot markazi doktoranti., PhD</w:t>
      </w:r>
      <w:r w:rsidRPr="0043066D">
        <w:rPr>
          <w:rFonts w:eastAsia="Times New Roman" w:cs="Times New Roman"/>
          <w:szCs w:val="28"/>
          <w:lang w:val="uz-Latn-UZ"/>
        </w:rPr>
        <w:t>.</w:t>
      </w:r>
    </w:p>
    <w:p w:rsidR="00F86659" w:rsidRPr="0043066D" w:rsidRDefault="00F86659" w:rsidP="0043066D">
      <w:pPr>
        <w:spacing w:after="0" w:line="276" w:lineRule="auto"/>
        <w:jc w:val="both"/>
        <w:rPr>
          <w:rFonts w:cs="Times New Roman"/>
          <w:szCs w:val="28"/>
          <w:lang w:val="uz-Latn-UZ"/>
        </w:rPr>
      </w:pPr>
    </w:p>
    <w:p w:rsidR="00B6063D" w:rsidRPr="0043066D" w:rsidRDefault="00B6063D" w:rsidP="0043066D">
      <w:pPr>
        <w:spacing w:after="0" w:line="276" w:lineRule="auto"/>
        <w:ind w:firstLine="709"/>
        <w:jc w:val="both"/>
        <w:rPr>
          <w:rFonts w:cs="Times New Roman"/>
          <w:b/>
          <w:szCs w:val="28"/>
          <w:lang w:val="uz-Latn-UZ"/>
        </w:rPr>
      </w:pPr>
      <w:r w:rsidRPr="0043066D">
        <w:rPr>
          <w:rFonts w:cs="Times New Roman"/>
          <w:b/>
          <w:szCs w:val="28"/>
          <w:lang w:val="uz-Latn-UZ"/>
        </w:rPr>
        <w:t xml:space="preserve">Kirish. </w:t>
      </w:r>
    </w:p>
    <w:p w:rsidR="00B50C8A" w:rsidRPr="0043066D" w:rsidRDefault="00B6063D" w:rsidP="0043066D">
      <w:pPr>
        <w:spacing w:after="0" w:line="276" w:lineRule="auto"/>
        <w:ind w:firstLine="709"/>
        <w:jc w:val="both"/>
        <w:rPr>
          <w:rFonts w:cs="Times New Roman"/>
          <w:szCs w:val="28"/>
          <w:lang w:val="uz-Latn-UZ"/>
        </w:rPr>
      </w:pPr>
      <w:r w:rsidRPr="0043066D">
        <w:rPr>
          <w:rFonts w:cs="Times New Roman"/>
          <w:szCs w:val="28"/>
          <w:lang w:val="uz-Latn-UZ"/>
        </w:rPr>
        <w:t>Zamonaviy iqtisodiyot va biznes muhitida raqobatbardoshlikni ta</w:t>
      </w:r>
      <w:r w:rsidR="00B5589B" w:rsidRPr="0043066D">
        <w:rPr>
          <w:rFonts w:cs="Times New Roman"/>
          <w:szCs w:val="28"/>
          <w:lang w:val="uz-Latn-UZ"/>
        </w:rPr>
        <w:t>’</w:t>
      </w:r>
      <w:r w:rsidRPr="0043066D">
        <w:rPr>
          <w:rFonts w:cs="Times New Roman"/>
          <w:szCs w:val="28"/>
          <w:lang w:val="uz-Latn-UZ"/>
        </w:rPr>
        <w:t>minlash, samarali boshqaruv va strategik qarorlar qabul qilish uchun t</w:t>
      </w:r>
      <w:r w:rsidR="00B5589B" w:rsidRPr="0043066D">
        <w:rPr>
          <w:rFonts w:cs="Times New Roman"/>
          <w:szCs w:val="28"/>
          <w:lang w:val="uz-Latn-UZ"/>
        </w:rPr>
        <w:t>oʻgʻ</w:t>
      </w:r>
      <w:r w:rsidRPr="0043066D">
        <w:rPr>
          <w:rFonts w:cs="Times New Roman"/>
          <w:szCs w:val="28"/>
          <w:lang w:val="uz-Latn-UZ"/>
        </w:rPr>
        <w:t>ri ma</w:t>
      </w:r>
      <w:r w:rsidR="00B5589B" w:rsidRPr="0043066D">
        <w:rPr>
          <w:rFonts w:cs="Times New Roman"/>
          <w:szCs w:val="28"/>
          <w:lang w:val="uz-Latn-UZ"/>
        </w:rPr>
        <w:t>’</w:t>
      </w:r>
      <w:r w:rsidRPr="0043066D">
        <w:rPr>
          <w:rFonts w:cs="Times New Roman"/>
          <w:szCs w:val="28"/>
          <w:lang w:val="uz-Latn-UZ"/>
        </w:rPr>
        <w:t>lumotlarga ega b</w:t>
      </w:r>
      <w:r w:rsidR="00B5589B" w:rsidRPr="0043066D">
        <w:rPr>
          <w:rFonts w:cs="Times New Roman"/>
          <w:szCs w:val="28"/>
          <w:lang w:val="uz-Latn-UZ"/>
        </w:rPr>
        <w:t>oʻ</w:t>
      </w:r>
      <w:r w:rsidRPr="0043066D">
        <w:rPr>
          <w:rFonts w:cs="Times New Roman"/>
          <w:szCs w:val="28"/>
          <w:lang w:val="uz-Latn-UZ"/>
        </w:rPr>
        <w:t xml:space="preserve">lish juda muhimdir. Bu jarayonning </w:t>
      </w:r>
      <w:r w:rsidR="00B50C8A" w:rsidRPr="0043066D">
        <w:rPr>
          <w:rFonts w:cs="Times New Roman"/>
          <w:szCs w:val="28"/>
          <w:lang w:val="uz-Latn-UZ"/>
        </w:rPr>
        <w:t>asosiy</w:t>
      </w:r>
      <w:r w:rsidRPr="0043066D">
        <w:rPr>
          <w:rFonts w:cs="Times New Roman"/>
          <w:szCs w:val="28"/>
          <w:lang w:val="uz-Latn-UZ"/>
        </w:rPr>
        <w:t xml:space="preserve"> komponentlaridan biri </w:t>
      </w:r>
      <w:r w:rsidR="007E3FA9" w:rsidRPr="0043066D">
        <w:rPr>
          <w:rFonts w:cs="Times New Roman"/>
          <w:szCs w:val="28"/>
          <w:lang w:val="uz-Latn-UZ"/>
        </w:rPr>
        <w:t>–</w:t>
      </w:r>
      <w:r w:rsidRPr="0043066D">
        <w:rPr>
          <w:rFonts w:cs="Times New Roman"/>
          <w:szCs w:val="28"/>
          <w:lang w:val="uz-Latn-UZ"/>
        </w:rPr>
        <w:t xml:space="preserve"> </w:t>
      </w:r>
      <w:r w:rsidR="00B50C8A" w:rsidRPr="0043066D">
        <w:rPr>
          <w:rFonts w:cs="Times New Roman"/>
          <w:szCs w:val="28"/>
          <w:lang w:val="uz-Latn-UZ"/>
        </w:rPr>
        <w:t>s</w:t>
      </w:r>
      <w:r w:rsidRPr="0043066D">
        <w:rPr>
          <w:rFonts w:cs="Times New Roman"/>
          <w:szCs w:val="28"/>
          <w:lang w:val="uz-Latn-UZ"/>
        </w:rPr>
        <w:t xml:space="preserve">oliq </w:t>
      </w:r>
      <w:r w:rsidR="003038D6" w:rsidRPr="0043066D">
        <w:rPr>
          <w:rFonts w:cs="Times New Roman"/>
          <w:szCs w:val="28"/>
          <w:lang w:val="uz-Latn-UZ"/>
        </w:rPr>
        <w:t>munosabatlari hisoblanib, bunda asosiy e</w:t>
      </w:r>
      <w:r w:rsidR="00B5589B" w:rsidRPr="0043066D">
        <w:rPr>
          <w:rFonts w:cs="Times New Roman"/>
          <w:szCs w:val="28"/>
          <w:lang w:val="uz-Latn-UZ"/>
        </w:rPr>
        <w:t>’</w:t>
      </w:r>
      <w:r w:rsidR="003038D6" w:rsidRPr="0043066D">
        <w:rPr>
          <w:rFonts w:cs="Times New Roman"/>
          <w:szCs w:val="28"/>
          <w:lang w:val="uz-Latn-UZ"/>
        </w:rPr>
        <w:t xml:space="preserve">tibor soliq </w:t>
      </w:r>
      <w:r w:rsidRPr="0043066D">
        <w:rPr>
          <w:rFonts w:cs="Times New Roman"/>
          <w:szCs w:val="28"/>
          <w:lang w:val="uz-Latn-UZ"/>
        </w:rPr>
        <w:t>bazas</w:t>
      </w:r>
      <w:r w:rsidR="00B50C8A" w:rsidRPr="0043066D">
        <w:rPr>
          <w:rFonts w:cs="Times New Roman"/>
          <w:szCs w:val="28"/>
          <w:lang w:val="uz-Latn-UZ"/>
        </w:rPr>
        <w:t>ini aniqlash jarayoni</w:t>
      </w:r>
      <w:r w:rsidR="003038D6" w:rsidRPr="0043066D">
        <w:rPr>
          <w:rFonts w:cs="Times New Roman"/>
          <w:szCs w:val="28"/>
          <w:lang w:val="uz-Latn-UZ"/>
        </w:rPr>
        <w:t>ga qaratila</w:t>
      </w:r>
      <w:r w:rsidR="00B50C8A" w:rsidRPr="0043066D">
        <w:rPr>
          <w:rFonts w:cs="Times New Roman"/>
          <w:szCs w:val="28"/>
          <w:lang w:val="uz-Latn-UZ"/>
        </w:rPr>
        <w:t>di</w:t>
      </w:r>
      <w:r w:rsidRPr="0043066D">
        <w:rPr>
          <w:rFonts w:cs="Times New Roman"/>
          <w:szCs w:val="28"/>
          <w:lang w:val="uz-Latn-UZ"/>
        </w:rPr>
        <w:t xml:space="preserve">. </w:t>
      </w:r>
    </w:p>
    <w:p w:rsidR="008E7B27" w:rsidRPr="0043066D" w:rsidRDefault="00B50C8A" w:rsidP="0043066D">
      <w:pPr>
        <w:spacing w:after="0" w:line="276" w:lineRule="auto"/>
        <w:ind w:firstLine="709"/>
        <w:jc w:val="both"/>
        <w:rPr>
          <w:rFonts w:cs="Times New Roman"/>
          <w:szCs w:val="28"/>
          <w:lang w:val="uz-Latn-UZ"/>
        </w:rPr>
      </w:pPr>
      <w:r w:rsidRPr="0043066D">
        <w:rPr>
          <w:rFonts w:cs="Times New Roman"/>
          <w:szCs w:val="28"/>
          <w:lang w:val="uz-Latn-UZ"/>
        </w:rPr>
        <w:t xml:space="preserve">Soliq bazasi </w:t>
      </w:r>
      <w:r w:rsidR="007E3FA9" w:rsidRPr="0043066D">
        <w:rPr>
          <w:rFonts w:cs="Times New Roman"/>
          <w:szCs w:val="28"/>
          <w:lang w:val="uz-Latn-UZ"/>
        </w:rPr>
        <w:t>–</w:t>
      </w:r>
      <w:r w:rsidRPr="0043066D">
        <w:rPr>
          <w:rFonts w:cs="Times New Roman"/>
          <w:szCs w:val="28"/>
          <w:lang w:val="uz-Latn-UZ"/>
        </w:rPr>
        <w:t xml:space="preserve"> bu davlat yoki mahalliy boshqaruv organlari tomonidan yi</w:t>
      </w:r>
      <w:r w:rsidR="00B5589B" w:rsidRPr="0043066D">
        <w:rPr>
          <w:rFonts w:cs="Times New Roman"/>
          <w:szCs w:val="28"/>
          <w:lang w:val="uz-Latn-UZ"/>
        </w:rPr>
        <w:t>gʻ</w:t>
      </w:r>
      <w:r w:rsidRPr="0043066D">
        <w:rPr>
          <w:rFonts w:cs="Times New Roman"/>
          <w:szCs w:val="28"/>
          <w:lang w:val="uz-Latn-UZ"/>
        </w:rPr>
        <w:t>iladigan soliq va boshqa majburiy t</w:t>
      </w:r>
      <w:r w:rsidR="00B5589B" w:rsidRPr="0043066D">
        <w:rPr>
          <w:rFonts w:cs="Times New Roman"/>
          <w:szCs w:val="28"/>
          <w:lang w:val="uz-Latn-UZ"/>
        </w:rPr>
        <w:t>oʻ</w:t>
      </w:r>
      <w:r w:rsidRPr="0043066D">
        <w:rPr>
          <w:rFonts w:cs="Times New Roman"/>
          <w:szCs w:val="28"/>
          <w:lang w:val="uz-Latn-UZ"/>
        </w:rPr>
        <w:t>lovlar manbalarini belgilovchi iqtisodiy k</w:t>
      </w:r>
      <w:r w:rsidR="00B5589B" w:rsidRPr="0043066D">
        <w:rPr>
          <w:rFonts w:cs="Times New Roman"/>
          <w:szCs w:val="28"/>
          <w:lang w:val="uz-Latn-UZ"/>
        </w:rPr>
        <w:t>oʻ</w:t>
      </w:r>
      <w:r w:rsidRPr="0043066D">
        <w:rPr>
          <w:rFonts w:cs="Times New Roman"/>
          <w:szCs w:val="28"/>
          <w:lang w:val="uz-Latn-UZ"/>
        </w:rPr>
        <w:t>rsatkichlar yi</w:t>
      </w:r>
      <w:r w:rsidR="00B5589B" w:rsidRPr="0043066D">
        <w:rPr>
          <w:rFonts w:cs="Times New Roman"/>
          <w:szCs w:val="28"/>
          <w:lang w:val="uz-Latn-UZ"/>
        </w:rPr>
        <w:t>gʻ</w:t>
      </w:r>
      <w:r w:rsidRPr="0043066D">
        <w:rPr>
          <w:rFonts w:cs="Times New Roman"/>
          <w:szCs w:val="28"/>
          <w:lang w:val="uz-Latn-UZ"/>
        </w:rPr>
        <w:t>indisi sifatida e</w:t>
      </w:r>
      <w:r w:rsidR="00B5589B" w:rsidRPr="0043066D">
        <w:rPr>
          <w:rFonts w:cs="Times New Roman"/>
          <w:szCs w:val="28"/>
          <w:lang w:val="uz-Latn-UZ"/>
        </w:rPr>
        <w:t>’</w:t>
      </w:r>
      <w:r w:rsidRPr="0043066D">
        <w:rPr>
          <w:rFonts w:cs="Times New Roman"/>
          <w:szCs w:val="28"/>
          <w:lang w:val="uz-Latn-UZ"/>
        </w:rPr>
        <w:t>tirof etilsa, soliq bazasini aniqlash metodologiyasi soliq tizimini tashkil etish va boshqarish jarayonida q</w:t>
      </w:r>
      <w:r w:rsidR="00B5589B" w:rsidRPr="0043066D">
        <w:rPr>
          <w:rFonts w:cs="Times New Roman"/>
          <w:szCs w:val="28"/>
          <w:lang w:val="uz-Latn-UZ"/>
        </w:rPr>
        <w:t>oʻ</w:t>
      </w:r>
      <w:r w:rsidRPr="0043066D">
        <w:rPr>
          <w:rFonts w:cs="Times New Roman"/>
          <w:szCs w:val="28"/>
          <w:lang w:val="uz-Latn-UZ"/>
        </w:rPr>
        <w:t>llaniladigan usul va tamoyillar t</w:t>
      </w:r>
      <w:r w:rsidR="00B5589B" w:rsidRPr="0043066D">
        <w:rPr>
          <w:rFonts w:cs="Times New Roman"/>
          <w:szCs w:val="28"/>
          <w:lang w:val="uz-Latn-UZ"/>
        </w:rPr>
        <w:t>oʻ</w:t>
      </w:r>
      <w:r w:rsidRPr="0043066D">
        <w:rPr>
          <w:rFonts w:cs="Times New Roman"/>
          <w:szCs w:val="28"/>
          <w:lang w:val="uz-Latn-UZ"/>
        </w:rPr>
        <w:t xml:space="preserve">plamidir. </w:t>
      </w:r>
      <w:r w:rsidR="003038D6" w:rsidRPr="0043066D">
        <w:rPr>
          <w:rFonts w:cs="Times New Roman"/>
          <w:szCs w:val="28"/>
          <w:lang w:val="uz-Latn-UZ"/>
        </w:rPr>
        <w:t>Xususan</w:t>
      </w:r>
      <w:r w:rsidRPr="0043066D">
        <w:rPr>
          <w:rFonts w:cs="Times New Roman"/>
          <w:szCs w:val="28"/>
          <w:lang w:val="uz-Latn-UZ"/>
        </w:rPr>
        <w:t xml:space="preserve">, soliq bazasini aniqlash jarayoni, davlatning moliyaviy resurslarini shakllantirish va iqtisodiy siyosatini amalga oshirishda </w:t>
      </w:r>
      <w:r w:rsidR="003038D6" w:rsidRPr="0043066D">
        <w:rPr>
          <w:rFonts w:cs="Times New Roman"/>
          <w:szCs w:val="28"/>
          <w:lang w:val="uz-Latn-UZ"/>
        </w:rPr>
        <w:t>dolzarb</w:t>
      </w:r>
      <w:r w:rsidRPr="0043066D">
        <w:rPr>
          <w:rFonts w:cs="Times New Roman"/>
          <w:szCs w:val="28"/>
          <w:lang w:val="uz-Latn-UZ"/>
        </w:rPr>
        <w:t xml:space="preserve"> b</w:t>
      </w:r>
      <w:r w:rsidR="00B5589B" w:rsidRPr="0043066D">
        <w:rPr>
          <w:rFonts w:cs="Times New Roman"/>
          <w:szCs w:val="28"/>
          <w:lang w:val="uz-Latn-UZ"/>
        </w:rPr>
        <w:t>oʻ</w:t>
      </w:r>
      <w:r w:rsidRPr="0043066D">
        <w:rPr>
          <w:rFonts w:cs="Times New Roman"/>
          <w:szCs w:val="28"/>
          <w:lang w:val="uz-Latn-UZ"/>
        </w:rPr>
        <w:t>libgina qolmay, soliq yi</w:t>
      </w:r>
      <w:r w:rsidR="00B5589B" w:rsidRPr="0043066D">
        <w:rPr>
          <w:rFonts w:cs="Times New Roman"/>
          <w:szCs w:val="28"/>
          <w:lang w:val="uz-Latn-UZ"/>
        </w:rPr>
        <w:t>gʻ</w:t>
      </w:r>
      <w:r w:rsidRPr="0043066D">
        <w:rPr>
          <w:rFonts w:cs="Times New Roman"/>
          <w:szCs w:val="28"/>
          <w:lang w:val="uz-Latn-UZ"/>
        </w:rPr>
        <w:t xml:space="preserve">imlarini oshirish, balki iqtisodiy </w:t>
      </w:r>
      <w:r w:rsidR="00B5589B" w:rsidRPr="0043066D">
        <w:rPr>
          <w:rFonts w:cs="Times New Roman"/>
          <w:szCs w:val="28"/>
          <w:lang w:val="uz-Latn-UZ"/>
        </w:rPr>
        <w:t>oʻ</w:t>
      </w:r>
      <w:r w:rsidRPr="0043066D">
        <w:rPr>
          <w:rFonts w:cs="Times New Roman"/>
          <w:szCs w:val="28"/>
          <w:lang w:val="uz-Latn-UZ"/>
        </w:rPr>
        <w:t>sishni ta</w:t>
      </w:r>
      <w:r w:rsidR="00B5589B" w:rsidRPr="0043066D">
        <w:rPr>
          <w:rFonts w:cs="Times New Roman"/>
          <w:szCs w:val="28"/>
          <w:lang w:val="uz-Latn-UZ"/>
        </w:rPr>
        <w:t>’</w:t>
      </w:r>
      <w:r w:rsidRPr="0043066D">
        <w:rPr>
          <w:rFonts w:cs="Times New Roman"/>
          <w:szCs w:val="28"/>
          <w:lang w:val="uz-Latn-UZ"/>
        </w:rPr>
        <w:t>minlash, ijti</w:t>
      </w:r>
      <w:r w:rsidR="00B5589B" w:rsidRPr="0043066D">
        <w:rPr>
          <w:rFonts w:cs="Times New Roman"/>
          <w:szCs w:val="28"/>
          <w:lang w:val="uz-Latn-UZ"/>
        </w:rPr>
        <w:t>moiy adolatni saqlash va korrup</w:t>
      </w:r>
      <w:r w:rsidRPr="0043066D">
        <w:rPr>
          <w:rFonts w:cs="Times New Roman"/>
          <w:szCs w:val="28"/>
          <w:lang w:val="uz-Latn-UZ"/>
        </w:rPr>
        <w:t xml:space="preserve">siyani kamaytirish kabi vazifalarni ham </w:t>
      </w:r>
      <w:r w:rsidR="00B5589B" w:rsidRPr="0043066D">
        <w:rPr>
          <w:rFonts w:cs="Times New Roman"/>
          <w:szCs w:val="28"/>
          <w:lang w:val="uz-Latn-UZ"/>
        </w:rPr>
        <w:t>oʻ</w:t>
      </w:r>
      <w:r w:rsidRPr="0043066D">
        <w:rPr>
          <w:rFonts w:cs="Times New Roman"/>
          <w:szCs w:val="28"/>
          <w:lang w:val="uz-Latn-UZ"/>
        </w:rPr>
        <w:t>z ichiga oladi. Soliq bazasini aniqlashning asosiy tamoyillari uning samaradorligini ta</w:t>
      </w:r>
      <w:r w:rsidR="00B5589B" w:rsidRPr="0043066D">
        <w:rPr>
          <w:rFonts w:cs="Times New Roman"/>
          <w:szCs w:val="28"/>
          <w:lang w:val="uz-Latn-UZ"/>
        </w:rPr>
        <w:t>’</w:t>
      </w:r>
      <w:r w:rsidRPr="0043066D">
        <w:rPr>
          <w:rFonts w:cs="Times New Roman"/>
          <w:szCs w:val="28"/>
          <w:lang w:val="uz-Latn-UZ"/>
        </w:rPr>
        <w:t>minlashda muhim ahamiyatga ega b</w:t>
      </w:r>
      <w:r w:rsidR="00B5589B" w:rsidRPr="0043066D">
        <w:rPr>
          <w:rFonts w:cs="Times New Roman"/>
          <w:szCs w:val="28"/>
          <w:lang w:val="uz-Latn-UZ"/>
        </w:rPr>
        <w:t>oʻ</w:t>
      </w:r>
      <w:r w:rsidRPr="0043066D">
        <w:rPr>
          <w:rFonts w:cs="Times New Roman"/>
          <w:szCs w:val="28"/>
          <w:lang w:val="uz-Latn-UZ"/>
        </w:rPr>
        <w:t xml:space="preserve">lib, har bir tamoyil soliq bazasini aniqlash jarayonining alohida jihatlarini yoritadi va ularning </w:t>
      </w:r>
      <w:r w:rsidR="00B5589B" w:rsidRPr="0043066D">
        <w:rPr>
          <w:rFonts w:cs="Times New Roman"/>
          <w:szCs w:val="28"/>
          <w:lang w:val="uz-Latn-UZ"/>
        </w:rPr>
        <w:t>oʻ</w:t>
      </w:r>
      <w:r w:rsidRPr="0043066D">
        <w:rPr>
          <w:rFonts w:cs="Times New Roman"/>
          <w:szCs w:val="28"/>
          <w:lang w:val="uz-Latn-UZ"/>
        </w:rPr>
        <w:t>zaro bo</w:t>
      </w:r>
      <w:r w:rsidR="00B5589B" w:rsidRPr="0043066D">
        <w:rPr>
          <w:rFonts w:cs="Times New Roman"/>
          <w:szCs w:val="28"/>
          <w:lang w:val="uz-Latn-UZ"/>
        </w:rPr>
        <w:t>gʻ</w:t>
      </w:r>
      <w:r w:rsidRPr="0043066D">
        <w:rPr>
          <w:rFonts w:cs="Times New Roman"/>
          <w:szCs w:val="28"/>
          <w:lang w:val="uz-Latn-UZ"/>
        </w:rPr>
        <w:t>liqligini ta</w:t>
      </w:r>
      <w:r w:rsidR="00B5589B" w:rsidRPr="0043066D">
        <w:rPr>
          <w:rFonts w:cs="Times New Roman"/>
          <w:szCs w:val="28"/>
          <w:lang w:val="uz-Latn-UZ"/>
        </w:rPr>
        <w:t>’</w:t>
      </w:r>
      <w:r w:rsidRPr="0043066D">
        <w:rPr>
          <w:rFonts w:cs="Times New Roman"/>
          <w:szCs w:val="28"/>
          <w:lang w:val="uz-Latn-UZ"/>
        </w:rPr>
        <w:t xml:space="preserve">minlaydi. </w:t>
      </w:r>
    </w:p>
    <w:p w:rsidR="00B6063D" w:rsidRPr="0043066D" w:rsidRDefault="00B50C8A" w:rsidP="0043066D">
      <w:pPr>
        <w:spacing w:after="0" w:line="276" w:lineRule="auto"/>
        <w:ind w:firstLine="709"/>
        <w:jc w:val="both"/>
        <w:rPr>
          <w:rFonts w:cs="Times New Roman"/>
          <w:szCs w:val="28"/>
          <w:lang w:val="uz-Latn-UZ"/>
        </w:rPr>
      </w:pPr>
      <w:r w:rsidRPr="0043066D">
        <w:rPr>
          <w:rFonts w:cs="Times New Roman"/>
          <w:szCs w:val="28"/>
          <w:lang w:val="uz-Latn-UZ"/>
        </w:rPr>
        <w:t xml:space="preserve">Shu nuqtai nazardan, soliq bazasini aniqlash metodologiyasining </w:t>
      </w:r>
      <w:r w:rsidR="00B5589B" w:rsidRPr="0043066D">
        <w:rPr>
          <w:rFonts w:cs="Times New Roman"/>
          <w:szCs w:val="28"/>
          <w:lang w:val="uz-Latn-UZ"/>
        </w:rPr>
        <w:t>oʻ</w:t>
      </w:r>
      <w:r w:rsidRPr="0043066D">
        <w:rPr>
          <w:rFonts w:cs="Times New Roman"/>
          <w:szCs w:val="28"/>
          <w:lang w:val="uz-Latn-UZ"/>
        </w:rPr>
        <w:t xml:space="preserve">ziga xos tamoyillari nafaqat nazariy jihatdan </w:t>
      </w:r>
      <w:r w:rsidR="003038D6" w:rsidRPr="0043066D">
        <w:rPr>
          <w:rFonts w:cs="Times New Roman"/>
          <w:szCs w:val="28"/>
          <w:lang w:val="uz-Latn-UZ"/>
        </w:rPr>
        <w:t>e</w:t>
      </w:r>
      <w:r w:rsidR="00B5589B" w:rsidRPr="0043066D">
        <w:rPr>
          <w:rFonts w:cs="Times New Roman"/>
          <w:szCs w:val="28"/>
          <w:lang w:val="uz-Latn-UZ"/>
        </w:rPr>
        <w:t>’</w:t>
      </w:r>
      <w:r w:rsidR="003038D6" w:rsidRPr="0043066D">
        <w:rPr>
          <w:rFonts w:cs="Times New Roman"/>
          <w:szCs w:val="28"/>
          <w:lang w:val="uz-Latn-UZ"/>
        </w:rPr>
        <w:t>tiborga molik</w:t>
      </w:r>
      <w:r w:rsidRPr="0043066D">
        <w:rPr>
          <w:rFonts w:cs="Times New Roman"/>
          <w:szCs w:val="28"/>
          <w:lang w:val="uz-Latn-UZ"/>
        </w:rPr>
        <w:t>, balki amal</w:t>
      </w:r>
      <w:r w:rsidR="008E7B27" w:rsidRPr="0043066D">
        <w:rPr>
          <w:rFonts w:cs="Times New Roman"/>
          <w:szCs w:val="28"/>
          <w:lang w:val="uz-Latn-UZ"/>
        </w:rPr>
        <w:t>iyotda ham katta ahamiyatga ega ekanligi ushbu maqolaning maqsadi sifatida</w:t>
      </w:r>
      <w:r w:rsidR="00B6063D" w:rsidRPr="0043066D">
        <w:rPr>
          <w:rFonts w:cs="Times New Roman"/>
          <w:szCs w:val="28"/>
          <w:lang w:val="uz-Latn-UZ"/>
        </w:rPr>
        <w:t xml:space="preserve"> soliq bazasini aniqlash metodologiyasi</w:t>
      </w:r>
      <w:r w:rsidR="008E7B27" w:rsidRPr="0043066D">
        <w:rPr>
          <w:rFonts w:cs="Times New Roman"/>
          <w:szCs w:val="28"/>
          <w:lang w:val="uz-Latn-UZ"/>
        </w:rPr>
        <w:t xml:space="preserve">ning </w:t>
      </w:r>
      <w:r w:rsidR="00B5589B" w:rsidRPr="0043066D">
        <w:rPr>
          <w:rFonts w:cs="Times New Roman"/>
          <w:szCs w:val="28"/>
          <w:lang w:val="uz-Latn-UZ"/>
        </w:rPr>
        <w:t>oʻ</w:t>
      </w:r>
      <w:r w:rsidR="008E7B27" w:rsidRPr="0043066D">
        <w:rPr>
          <w:rFonts w:cs="Times New Roman"/>
          <w:szCs w:val="28"/>
          <w:lang w:val="uz-Latn-UZ"/>
        </w:rPr>
        <w:t>ziga xos jihatlari va e</w:t>
      </w:r>
      <w:r w:rsidR="00B5589B" w:rsidRPr="0043066D">
        <w:rPr>
          <w:rFonts w:cs="Times New Roman"/>
          <w:szCs w:val="28"/>
          <w:lang w:val="uz-Latn-UZ"/>
        </w:rPr>
        <w:t>’</w:t>
      </w:r>
      <w:r w:rsidR="008E7B27" w:rsidRPr="0043066D">
        <w:rPr>
          <w:rFonts w:cs="Times New Roman"/>
          <w:szCs w:val="28"/>
          <w:lang w:val="uz-Latn-UZ"/>
        </w:rPr>
        <w:t>tibor qaratish kerak b</w:t>
      </w:r>
      <w:r w:rsidR="00B5589B" w:rsidRPr="0043066D">
        <w:rPr>
          <w:rFonts w:cs="Times New Roman"/>
          <w:szCs w:val="28"/>
          <w:lang w:val="uz-Latn-UZ"/>
        </w:rPr>
        <w:t>oʻ</w:t>
      </w:r>
      <w:r w:rsidR="008E7B27" w:rsidRPr="0043066D">
        <w:rPr>
          <w:rFonts w:cs="Times New Roman"/>
          <w:szCs w:val="28"/>
          <w:lang w:val="uz-Latn-UZ"/>
        </w:rPr>
        <w:t>lgan tamoyillarni k</w:t>
      </w:r>
      <w:r w:rsidR="00B5589B" w:rsidRPr="0043066D">
        <w:rPr>
          <w:rFonts w:cs="Times New Roman"/>
          <w:szCs w:val="28"/>
          <w:lang w:val="uz-Latn-UZ"/>
        </w:rPr>
        <w:t>oʻ</w:t>
      </w:r>
      <w:r w:rsidR="008E7B27" w:rsidRPr="0043066D">
        <w:rPr>
          <w:rFonts w:cs="Times New Roman"/>
          <w:szCs w:val="28"/>
          <w:lang w:val="uz-Latn-UZ"/>
        </w:rPr>
        <w:t>rib chiqish lozimligini belgilab beradi</w:t>
      </w:r>
      <w:r w:rsidR="00B6063D" w:rsidRPr="0043066D">
        <w:rPr>
          <w:rFonts w:cs="Times New Roman"/>
          <w:szCs w:val="28"/>
          <w:lang w:val="uz-Latn-UZ"/>
        </w:rPr>
        <w:t xml:space="preserve">. </w:t>
      </w:r>
    </w:p>
    <w:p w:rsidR="0043066D" w:rsidRDefault="0043066D" w:rsidP="0043066D">
      <w:pPr>
        <w:pStyle w:val="a6"/>
        <w:shd w:val="clear" w:color="auto" w:fill="FFFFFF"/>
        <w:spacing w:after="0"/>
        <w:ind w:firstLine="709"/>
        <w:rPr>
          <w:rFonts w:eastAsiaTheme="minorHAnsi"/>
          <w:b/>
          <w:sz w:val="28"/>
          <w:szCs w:val="28"/>
          <w:lang w:val="uz-Latn-UZ" w:eastAsia="en-US"/>
        </w:rPr>
      </w:pPr>
    </w:p>
    <w:p w:rsidR="00B6063D" w:rsidRPr="0043066D" w:rsidRDefault="00B6063D" w:rsidP="0043066D">
      <w:pPr>
        <w:pStyle w:val="a6"/>
        <w:shd w:val="clear" w:color="auto" w:fill="FFFFFF"/>
        <w:spacing w:after="0"/>
        <w:ind w:firstLine="709"/>
        <w:rPr>
          <w:rFonts w:eastAsiaTheme="minorHAnsi"/>
          <w:b/>
          <w:sz w:val="28"/>
          <w:szCs w:val="28"/>
          <w:lang w:val="uz-Latn-UZ" w:eastAsia="en-US"/>
        </w:rPr>
      </w:pPr>
      <w:r w:rsidRPr="0043066D">
        <w:rPr>
          <w:rFonts w:eastAsiaTheme="minorHAnsi"/>
          <w:b/>
          <w:sz w:val="28"/>
          <w:szCs w:val="28"/>
          <w:lang w:val="uz-Latn-UZ" w:eastAsia="en-US"/>
        </w:rPr>
        <w:t>Adabiyotlar sharhi</w:t>
      </w:r>
    </w:p>
    <w:p w:rsidR="004A1B80" w:rsidRPr="0043066D" w:rsidRDefault="004A1B80" w:rsidP="0043066D">
      <w:pPr>
        <w:spacing w:after="0" w:line="276" w:lineRule="auto"/>
        <w:ind w:firstLine="709"/>
        <w:jc w:val="both"/>
        <w:rPr>
          <w:rFonts w:cs="Times New Roman"/>
          <w:szCs w:val="28"/>
          <w:lang w:val="uz-Latn-UZ"/>
        </w:rPr>
      </w:pPr>
      <w:r w:rsidRPr="0043066D">
        <w:rPr>
          <w:rFonts w:cs="Times New Roman"/>
          <w:szCs w:val="28"/>
          <w:lang w:val="uz-Latn-UZ"/>
        </w:rPr>
        <w:t>Soliq bazasini aniqlash metodologiyasiga oid tadqiqotlar k</w:t>
      </w:r>
      <w:r w:rsidR="00B5589B" w:rsidRPr="0043066D">
        <w:rPr>
          <w:rFonts w:cs="Times New Roman"/>
          <w:szCs w:val="28"/>
          <w:lang w:val="uz-Latn-UZ"/>
        </w:rPr>
        <w:t>oʻ</w:t>
      </w:r>
      <w:r w:rsidRPr="0043066D">
        <w:rPr>
          <w:rFonts w:cs="Times New Roman"/>
          <w:szCs w:val="28"/>
          <w:lang w:val="uz-Latn-UZ"/>
        </w:rPr>
        <w:t>plab mamlakatlarda amalga oshirilgan va iqtisodiy nazariyalar, amaliy tadqiqotlar va statistik tahlillar orqali e</w:t>
      </w:r>
      <w:r w:rsidR="00B5589B" w:rsidRPr="0043066D">
        <w:rPr>
          <w:rFonts w:cs="Times New Roman"/>
          <w:szCs w:val="28"/>
          <w:lang w:val="uz-Latn-UZ"/>
        </w:rPr>
        <w:t>’</w:t>
      </w:r>
      <w:r w:rsidRPr="0043066D">
        <w:rPr>
          <w:rFonts w:cs="Times New Roman"/>
          <w:szCs w:val="28"/>
          <w:lang w:val="uz-Latn-UZ"/>
        </w:rPr>
        <w:t>lon qilingan. Chunonchi, OECD (Iqtisodiy Hamkorlik va Taraqqiyot Tashkiloti) soliq siyosatining samaradorligi va adolatini baholash uchun turli mamlakatlarda soliq bazasini aniqlash metodologiyalarini tahlil qilgan b</w:t>
      </w:r>
      <w:r w:rsidR="00B5589B" w:rsidRPr="0043066D">
        <w:rPr>
          <w:rFonts w:cs="Times New Roman"/>
          <w:szCs w:val="28"/>
          <w:lang w:val="uz-Latn-UZ"/>
        </w:rPr>
        <w:t>oʻ</w:t>
      </w:r>
      <w:r w:rsidRPr="0043066D">
        <w:rPr>
          <w:rFonts w:cs="Times New Roman"/>
          <w:szCs w:val="28"/>
          <w:lang w:val="uz-Latn-UZ"/>
        </w:rPr>
        <w:t xml:space="preserve">lsa, </w:t>
      </w:r>
      <w:r w:rsidRPr="0043066D">
        <w:rPr>
          <w:rFonts w:cs="Times New Roman"/>
          <w:szCs w:val="28"/>
          <w:lang w:val="uz-Latn-UZ"/>
        </w:rPr>
        <w:lastRenderedPageBreak/>
        <w:t>Xalqaro Valyuta Jam</w:t>
      </w:r>
      <w:r w:rsidR="00B5589B" w:rsidRPr="0043066D">
        <w:rPr>
          <w:rFonts w:cs="Times New Roman"/>
          <w:szCs w:val="28"/>
          <w:lang w:val="uz-Latn-UZ"/>
        </w:rPr>
        <w:t>gʻ</w:t>
      </w:r>
      <w:r w:rsidRPr="0043066D">
        <w:rPr>
          <w:rFonts w:cs="Times New Roman"/>
          <w:szCs w:val="28"/>
          <w:lang w:val="uz-Latn-UZ"/>
        </w:rPr>
        <w:t>armasi (IMF) tomonidan olib borilgan tadqiqotlarda esa soliq bazasini kengaytirish va daromadlarni taqsimlashning ijtimoiy adolatga ta</w:t>
      </w:r>
      <w:r w:rsidR="00B5589B" w:rsidRPr="0043066D">
        <w:rPr>
          <w:rFonts w:cs="Times New Roman"/>
          <w:szCs w:val="28"/>
          <w:lang w:val="uz-Latn-UZ"/>
        </w:rPr>
        <w:t>’</w:t>
      </w:r>
      <w:r w:rsidRPr="0043066D">
        <w:rPr>
          <w:rFonts w:cs="Times New Roman"/>
          <w:szCs w:val="28"/>
          <w:lang w:val="uz-Latn-UZ"/>
        </w:rPr>
        <w:t>siri k</w:t>
      </w:r>
      <w:r w:rsidR="00B5589B" w:rsidRPr="0043066D">
        <w:rPr>
          <w:rFonts w:cs="Times New Roman"/>
          <w:szCs w:val="28"/>
          <w:lang w:val="uz-Latn-UZ"/>
        </w:rPr>
        <w:t>oʻ</w:t>
      </w:r>
      <w:r w:rsidRPr="0043066D">
        <w:rPr>
          <w:rFonts w:cs="Times New Roman"/>
          <w:szCs w:val="28"/>
          <w:lang w:val="uz-Latn-UZ"/>
        </w:rPr>
        <w:t>rib chiqilgan hamda davlat xarajatlari va soliq yi</w:t>
      </w:r>
      <w:r w:rsidR="00B5589B" w:rsidRPr="0043066D">
        <w:rPr>
          <w:rFonts w:cs="Times New Roman"/>
          <w:szCs w:val="28"/>
          <w:lang w:val="uz-Latn-UZ"/>
        </w:rPr>
        <w:t>gʻ</w:t>
      </w:r>
      <w:r w:rsidRPr="0043066D">
        <w:rPr>
          <w:rFonts w:cs="Times New Roman"/>
          <w:szCs w:val="28"/>
          <w:lang w:val="uz-Latn-UZ"/>
        </w:rPr>
        <w:t xml:space="preserve">imlari </w:t>
      </w:r>
      <w:r w:rsidR="00B5589B" w:rsidRPr="0043066D">
        <w:rPr>
          <w:rFonts w:cs="Times New Roman"/>
          <w:szCs w:val="28"/>
          <w:lang w:val="uz-Latn-UZ"/>
        </w:rPr>
        <w:t>oʻ</w:t>
      </w:r>
      <w:r w:rsidRPr="0043066D">
        <w:rPr>
          <w:rFonts w:cs="Times New Roman"/>
          <w:szCs w:val="28"/>
          <w:lang w:val="uz-Latn-UZ"/>
        </w:rPr>
        <w:t>rtasidagi muvozanatga e</w:t>
      </w:r>
      <w:r w:rsidR="00B5589B" w:rsidRPr="0043066D">
        <w:rPr>
          <w:rFonts w:cs="Times New Roman"/>
          <w:szCs w:val="28"/>
          <w:lang w:val="uz-Latn-UZ"/>
        </w:rPr>
        <w:t>’</w:t>
      </w:r>
      <w:r w:rsidR="00407923" w:rsidRPr="0043066D">
        <w:rPr>
          <w:rFonts w:cs="Times New Roman"/>
          <w:szCs w:val="28"/>
          <w:lang w:val="uz-Latn-UZ"/>
        </w:rPr>
        <w:t>tibor qaratilgan.</w:t>
      </w:r>
      <w:r w:rsidRPr="0043066D">
        <w:rPr>
          <w:rFonts w:cs="Times New Roman"/>
          <w:szCs w:val="28"/>
          <w:lang w:val="uz-Latn-UZ"/>
        </w:rPr>
        <w:t xml:space="preserve"> Shuningdek, har yili chiqariladigan hisobotlarda soliq tizimlari, soliq yuklari va ularning iqtisodiy faoliyatga ta</w:t>
      </w:r>
      <w:r w:rsidR="00B5589B" w:rsidRPr="0043066D">
        <w:rPr>
          <w:rFonts w:cs="Times New Roman"/>
          <w:szCs w:val="28"/>
          <w:lang w:val="uz-Latn-UZ"/>
        </w:rPr>
        <w:t>’</w:t>
      </w:r>
      <w:r w:rsidRPr="0043066D">
        <w:rPr>
          <w:rFonts w:cs="Times New Roman"/>
          <w:szCs w:val="28"/>
          <w:lang w:val="uz-Latn-UZ"/>
        </w:rPr>
        <w:t xml:space="preserve">siri </w:t>
      </w:r>
      <w:r w:rsidR="00B5589B" w:rsidRPr="0043066D">
        <w:rPr>
          <w:rFonts w:cs="Times New Roman"/>
          <w:szCs w:val="28"/>
          <w:lang w:val="uz-Latn-UZ"/>
        </w:rPr>
        <w:t>oʻ</w:t>
      </w:r>
      <w:r w:rsidRPr="0043066D">
        <w:rPr>
          <w:rFonts w:cs="Times New Roman"/>
          <w:szCs w:val="28"/>
          <w:lang w:val="uz-Latn-UZ"/>
        </w:rPr>
        <w:t xml:space="preserve">rganiladigan jarayonlar Jahon Banki tomonidan amalga oshiriladi. </w:t>
      </w:r>
      <w:r w:rsidR="00407923" w:rsidRPr="0043066D">
        <w:rPr>
          <w:rFonts w:cs="Times New Roman"/>
          <w:szCs w:val="28"/>
          <w:lang w:val="uz-Latn-UZ"/>
        </w:rPr>
        <w:t>Bu tad</w:t>
      </w:r>
      <w:r w:rsidRPr="0043066D">
        <w:rPr>
          <w:rFonts w:cs="Times New Roman"/>
          <w:szCs w:val="28"/>
          <w:lang w:val="uz-Latn-UZ"/>
        </w:rPr>
        <w:t>qiqotlar soliq bazasini aniq</w:t>
      </w:r>
      <w:r w:rsidR="00407923" w:rsidRPr="0043066D">
        <w:rPr>
          <w:rFonts w:cs="Times New Roman"/>
          <w:szCs w:val="28"/>
          <w:lang w:val="uz-Latn-UZ"/>
        </w:rPr>
        <w:t>l</w:t>
      </w:r>
      <w:r w:rsidRPr="0043066D">
        <w:rPr>
          <w:rFonts w:cs="Times New Roman"/>
          <w:szCs w:val="28"/>
          <w:lang w:val="uz-Latn-UZ"/>
        </w:rPr>
        <w:t>ash metodologiyasiga taya</w:t>
      </w:r>
      <w:r w:rsidR="00407923" w:rsidRPr="0043066D">
        <w:rPr>
          <w:rFonts w:cs="Times New Roman"/>
          <w:szCs w:val="28"/>
          <w:lang w:val="uz-Latn-UZ"/>
        </w:rPr>
        <w:t>n</w:t>
      </w:r>
      <w:r w:rsidRPr="0043066D">
        <w:rPr>
          <w:rFonts w:cs="Times New Roman"/>
          <w:szCs w:val="28"/>
          <w:lang w:val="uz-Latn-UZ"/>
        </w:rPr>
        <w:t>gan holda olib boriladi.</w:t>
      </w:r>
    </w:p>
    <w:p w:rsidR="004A1B80" w:rsidRPr="0043066D" w:rsidRDefault="004A1B80" w:rsidP="0043066D">
      <w:pPr>
        <w:spacing w:after="0" w:line="276" w:lineRule="auto"/>
        <w:ind w:firstLine="709"/>
        <w:jc w:val="both"/>
        <w:rPr>
          <w:rFonts w:cs="Times New Roman"/>
          <w:szCs w:val="28"/>
          <w:lang w:val="uz-Latn-UZ"/>
        </w:rPr>
      </w:pPr>
      <w:r w:rsidRPr="0043066D">
        <w:rPr>
          <w:rFonts w:cs="Times New Roman"/>
          <w:szCs w:val="28"/>
          <w:lang w:val="uz-Latn-UZ"/>
        </w:rPr>
        <w:t>Ushbu keltirilgan xalqaro tashkilotlar tomonidan olib borilgan tadqiqotlar soliq bazasini aniqlash metodologiyasining turli jihatlarini k</w:t>
      </w:r>
      <w:r w:rsidR="00B5589B" w:rsidRPr="0043066D">
        <w:rPr>
          <w:rFonts w:cs="Times New Roman"/>
          <w:szCs w:val="28"/>
          <w:lang w:val="uz-Latn-UZ"/>
        </w:rPr>
        <w:t>oʻ</w:t>
      </w:r>
      <w:r w:rsidRPr="0043066D">
        <w:rPr>
          <w:rFonts w:cs="Times New Roman"/>
          <w:szCs w:val="28"/>
          <w:lang w:val="uz-Latn-UZ"/>
        </w:rPr>
        <w:t>rib chiqqan va iqtisodiy nazariyalar, amaliy misollar va statistik tahlillar orqali soliq siyosatini yanada samarali qilishga yordam beradi. Biroq, bu tadqiqotlar soliq bazasini aniqlash metodologiyasi borasidagi ilmiy nazariyalarning bir qismigina hisoblanib, biz quyida ushbu sohaga oid eng asosiy nazariyalar haqida ma</w:t>
      </w:r>
      <w:r w:rsidR="00B5589B" w:rsidRPr="0043066D">
        <w:rPr>
          <w:rFonts w:cs="Times New Roman"/>
          <w:szCs w:val="28"/>
          <w:lang w:val="uz-Latn-UZ"/>
        </w:rPr>
        <w:t>’</w:t>
      </w:r>
      <w:r w:rsidRPr="0043066D">
        <w:rPr>
          <w:rFonts w:cs="Times New Roman"/>
          <w:szCs w:val="28"/>
          <w:lang w:val="uz-Latn-UZ"/>
        </w:rPr>
        <w:t>lumot berishga harakat qilamiz. Jumladan, klassik iqtisodchilar qarashlariga nazar tashlasak, masala yanada oydinlashadi. Chunonchi, Adam Smitning ishlari bugungi kunda ham zamonaviy soliq siyosatini shakllantirishda muhim ahamiyatga ega hisoblanadi.</w:t>
      </w:r>
    </w:p>
    <w:p w:rsidR="004A1B80" w:rsidRPr="0043066D" w:rsidRDefault="004A1B80" w:rsidP="0043066D">
      <w:pPr>
        <w:spacing w:after="0" w:line="276" w:lineRule="auto"/>
        <w:ind w:firstLine="709"/>
        <w:jc w:val="both"/>
        <w:rPr>
          <w:rFonts w:cs="Times New Roman"/>
          <w:szCs w:val="28"/>
          <w:lang w:val="uz-Latn-UZ"/>
        </w:rPr>
      </w:pPr>
      <w:r w:rsidRPr="0043066D">
        <w:rPr>
          <w:rFonts w:cs="Times New Roman"/>
          <w:szCs w:val="28"/>
          <w:lang w:val="uz-Latn-UZ"/>
        </w:rPr>
        <w:t>Adam Smit soliq tizimining asosiy tamoyillarini ishlab chiqqan va soliq t</w:t>
      </w:r>
      <w:r w:rsidR="00B5589B" w:rsidRPr="0043066D">
        <w:rPr>
          <w:rFonts w:cs="Times New Roman"/>
          <w:szCs w:val="28"/>
          <w:lang w:val="uz-Latn-UZ"/>
        </w:rPr>
        <w:t>oʻ</w:t>
      </w:r>
      <w:r w:rsidRPr="0043066D">
        <w:rPr>
          <w:rFonts w:cs="Times New Roman"/>
          <w:szCs w:val="28"/>
          <w:lang w:val="uz-Latn-UZ"/>
        </w:rPr>
        <w:t>lovchilar uchun adolatli va samarali tizimni ta</w:t>
      </w:r>
      <w:r w:rsidR="00B5589B" w:rsidRPr="0043066D">
        <w:rPr>
          <w:rFonts w:cs="Times New Roman"/>
          <w:szCs w:val="28"/>
          <w:lang w:val="uz-Latn-UZ"/>
        </w:rPr>
        <w:t>’</w:t>
      </w:r>
      <w:r w:rsidRPr="0043066D">
        <w:rPr>
          <w:rFonts w:cs="Times New Roman"/>
          <w:szCs w:val="28"/>
          <w:lang w:val="uz-Latn-UZ"/>
        </w:rPr>
        <w:t>minlash zarurligini ta</w:t>
      </w:r>
      <w:r w:rsidR="00B5589B" w:rsidRPr="0043066D">
        <w:rPr>
          <w:rFonts w:cs="Times New Roman"/>
          <w:szCs w:val="28"/>
          <w:lang w:val="uz-Latn-UZ"/>
        </w:rPr>
        <w:t>’</w:t>
      </w:r>
      <w:r w:rsidRPr="0043066D">
        <w:rPr>
          <w:rFonts w:cs="Times New Roman"/>
          <w:szCs w:val="28"/>
          <w:lang w:val="uz-Latn-UZ"/>
        </w:rPr>
        <w:t xml:space="preserve">kidlaganining zamirida soliq bazasini aniqlash metodologiyasiga ishora etgan deyish mumkin. </w:t>
      </w:r>
      <w:r w:rsidRPr="0043066D">
        <w:rPr>
          <w:rFonts w:eastAsia="Times New Roman" w:cs="Times New Roman"/>
          <w:color w:val="000000"/>
          <w:szCs w:val="28"/>
          <w:lang w:val="uz-Latn-UZ"/>
        </w:rPr>
        <w:t xml:space="preserve">A.Smit bir nechtа tаnlаb оlingаn mаnbаlаrgа tаyаnmаsdаn, turli xil dаrоmаd mаnbаlаri bоʻyichа tаqsimlаnаdigаn keng qаmrоvli sоliq bаzаsi tizimi </w:t>
      </w:r>
      <w:r w:rsidR="00B5589B" w:rsidRPr="0043066D">
        <w:rPr>
          <w:rFonts w:eastAsia="Times New Roman" w:cs="Times New Roman"/>
          <w:color w:val="000000"/>
          <w:szCs w:val="28"/>
          <w:lang w:val="uz-Latn-UZ"/>
        </w:rPr>
        <w:t>gʻ</w:t>
      </w:r>
      <w:r w:rsidRPr="0043066D">
        <w:rPr>
          <w:rFonts w:eastAsia="Times New Roman" w:cs="Times New Roman"/>
          <w:color w:val="000000"/>
          <w:szCs w:val="28"/>
          <w:lang w:val="uz-Latn-UZ"/>
        </w:rPr>
        <w:t>оyаsini ilgаri surgаn va hаr bir shаxs оʻz sоliq mаjburiyаtini bаjаrishi uchun sоliq bаzаsi оddiy, shаffоf vа minimаl imtiyоzlаr bilаn tоʻlа bоʻlishi kerаkligini ta</w:t>
      </w:r>
      <w:r w:rsidR="00B5589B" w:rsidRPr="0043066D">
        <w:rPr>
          <w:rFonts w:eastAsia="Times New Roman" w:cs="Times New Roman"/>
          <w:color w:val="000000"/>
          <w:szCs w:val="28"/>
          <w:lang w:val="uz-Latn-UZ"/>
        </w:rPr>
        <w:t>’</w:t>
      </w:r>
      <w:r w:rsidRPr="0043066D">
        <w:rPr>
          <w:rFonts w:eastAsia="Times New Roman" w:cs="Times New Roman"/>
          <w:color w:val="000000"/>
          <w:szCs w:val="28"/>
          <w:lang w:val="uz-Latn-UZ"/>
        </w:rPr>
        <w:t>kidlagan</w:t>
      </w:r>
      <w:r w:rsidR="005C6672" w:rsidRPr="0043066D">
        <w:rPr>
          <w:rStyle w:val="a5"/>
          <w:rFonts w:eastAsia="Times New Roman" w:cs="Times New Roman"/>
          <w:color w:val="000000"/>
          <w:szCs w:val="28"/>
          <w:lang w:val="uz-Latn-UZ"/>
        </w:rPr>
        <w:footnoteReference w:id="1"/>
      </w:r>
      <w:r w:rsidRPr="0043066D">
        <w:rPr>
          <w:rFonts w:cs="Times New Roman"/>
          <w:szCs w:val="28"/>
          <w:lang w:val="uz-Latn-UZ"/>
        </w:rPr>
        <w:t>.</w:t>
      </w:r>
    </w:p>
    <w:p w:rsidR="004A1B80" w:rsidRPr="0043066D" w:rsidRDefault="004A1B80" w:rsidP="0043066D">
      <w:pPr>
        <w:spacing w:after="0" w:line="276" w:lineRule="auto"/>
        <w:ind w:firstLine="709"/>
        <w:jc w:val="both"/>
        <w:rPr>
          <w:rFonts w:cs="Times New Roman"/>
          <w:szCs w:val="28"/>
          <w:lang w:val="uz-Latn-UZ"/>
        </w:rPr>
      </w:pPr>
      <w:r w:rsidRPr="0043066D">
        <w:rPr>
          <w:rFonts w:cs="Times New Roman"/>
          <w:szCs w:val="28"/>
          <w:lang w:val="uz-Latn-UZ"/>
        </w:rPr>
        <w:t xml:space="preserve">D.Rikardo soliq tizimining iqtisodiy samaradorligini </w:t>
      </w:r>
      <w:r w:rsidR="00B5589B" w:rsidRPr="0043066D">
        <w:rPr>
          <w:rFonts w:cs="Times New Roman"/>
          <w:szCs w:val="28"/>
          <w:lang w:val="uz-Latn-UZ"/>
        </w:rPr>
        <w:t>oʻ</w:t>
      </w:r>
      <w:r w:rsidRPr="0043066D">
        <w:rPr>
          <w:rFonts w:cs="Times New Roman"/>
          <w:szCs w:val="28"/>
          <w:lang w:val="uz-Latn-UZ"/>
        </w:rPr>
        <w:t>rganib, soliqning ishlab chiqarishga ta</w:t>
      </w:r>
      <w:r w:rsidR="00B5589B" w:rsidRPr="0043066D">
        <w:rPr>
          <w:rFonts w:cs="Times New Roman"/>
          <w:szCs w:val="28"/>
          <w:lang w:val="uz-Latn-UZ"/>
        </w:rPr>
        <w:t>’</w:t>
      </w:r>
      <w:r w:rsidRPr="0043066D">
        <w:rPr>
          <w:rFonts w:cs="Times New Roman"/>
          <w:szCs w:val="28"/>
          <w:lang w:val="uz-Latn-UZ"/>
        </w:rPr>
        <w:t>sirini tahlil qildi. U soliq yukini taqsimlash va uning iqtisodiy faoliyatga ta</w:t>
      </w:r>
      <w:r w:rsidR="00B5589B" w:rsidRPr="0043066D">
        <w:rPr>
          <w:rFonts w:cs="Times New Roman"/>
          <w:szCs w:val="28"/>
          <w:lang w:val="uz-Latn-UZ"/>
        </w:rPr>
        <w:t>’</w:t>
      </w:r>
      <w:r w:rsidR="00E613D6" w:rsidRPr="0043066D">
        <w:rPr>
          <w:rFonts w:cs="Times New Roman"/>
          <w:szCs w:val="28"/>
          <w:lang w:val="uz-Latn-UZ"/>
        </w:rPr>
        <w:t>siri haqida fikr yuritdi. D.Rik</w:t>
      </w:r>
      <w:r w:rsidRPr="0043066D">
        <w:rPr>
          <w:rFonts w:cs="Times New Roman"/>
          <w:szCs w:val="28"/>
          <w:lang w:val="uz-Latn-UZ"/>
        </w:rPr>
        <w:t>ardo, sh</w:t>
      </w:r>
      <w:r w:rsidR="00E613D6" w:rsidRPr="0043066D">
        <w:rPr>
          <w:rFonts w:cs="Times New Roman"/>
          <w:szCs w:val="28"/>
          <w:lang w:val="uz-Latn-UZ"/>
        </w:rPr>
        <w:t>uningdek, so</w:t>
      </w:r>
      <w:r w:rsidRPr="0043066D">
        <w:rPr>
          <w:rFonts w:cs="Times New Roman"/>
          <w:szCs w:val="28"/>
          <w:lang w:val="uz-Latn-UZ"/>
        </w:rPr>
        <w:t>liq tizimining adolatli b</w:t>
      </w:r>
      <w:r w:rsidR="00B5589B" w:rsidRPr="0043066D">
        <w:rPr>
          <w:rFonts w:cs="Times New Roman"/>
          <w:szCs w:val="28"/>
          <w:lang w:val="uz-Latn-UZ"/>
        </w:rPr>
        <w:t>oʻ</w:t>
      </w:r>
      <w:r w:rsidRPr="0043066D">
        <w:rPr>
          <w:rFonts w:cs="Times New Roman"/>
          <w:szCs w:val="28"/>
          <w:lang w:val="uz-Latn-UZ"/>
        </w:rPr>
        <w:t>lishi zarurligini ham ta</w:t>
      </w:r>
      <w:r w:rsidR="00B5589B" w:rsidRPr="0043066D">
        <w:rPr>
          <w:rFonts w:cs="Times New Roman"/>
          <w:szCs w:val="28"/>
          <w:lang w:val="uz-Latn-UZ"/>
        </w:rPr>
        <w:t>’</w:t>
      </w:r>
      <w:r w:rsidRPr="0043066D">
        <w:rPr>
          <w:rFonts w:cs="Times New Roman"/>
          <w:szCs w:val="28"/>
          <w:lang w:val="uz-Latn-UZ"/>
        </w:rPr>
        <w:t>kidlagan b</w:t>
      </w:r>
      <w:r w:rsidR="00B5589B" w:rsidRPr="0043066D">
        <w:rPr>
          <w:rFonts w:cs="Times New Roman"/>
          <w:szCs w:val="28"/>
          <w:lang w:val="uz-Latn-UZ"/>
        </w:rPr>
        <w:t>oʻ</w:t>
      </w:r>
      <w:r w:rsidRPr="0043066D">
        <w:rPr>
          <w:rFonts w:cs="Times New Roman"/>
          <w:szCs w:val="28"/>
          <w:lang w:val="uz-Latn-UZ"/>
        </w:rPr>
        <w:t>lsa</w:t>
      </w:r>
      <w:r w:rsidR="005C6672" w:rsidRPr="0043066D">
        <w:rPr>
          <w:rStyle w:val="a5"/>
          <w:rFonts w:cs="Times New Roman"/>
          <w:szCs w:val="28"/>
          <w:lang w:val="uz-Latn-UZ"/>
        </w:rPr>
        <w:footnoteReference w:id="2"/>
      </w:r>
      <w:r w:rsidR="00E613D6" w:rsidRPr="0043066D">
        <w:rPr>
          <w:rFonts w:cs="Times New Roman"/>
          <w:szCs w:val="28"/>
          <w:lang w:val="uz-Latn-UZ"/>
        </w:rPr>
        <w:t>, J.</w:t>
      </w:r>
      <w:r w:rsidRPr="0043066D">
        <w:rPr>
          <w:rFonts w:cs="Times New Roman"/>
          <w:szCs w:val="28"/>
          <w:lang w:val="uz-Latn-UZ"/>
        </w:rPr>
        <w:t>Mill soliq siyosatining ijtimoiy aspektlariga e</w:t>
      </w:r>
      <w:r w:rsidR="00B5589B" w:rsidRPr="0043066D">
        <w:rPr>
          <w:rFonts w:cs="Times New Roman"/>
          <w:szCs w:val="28"/>
          <w:lang w:val="uz-Latn-UZ"/>
        </w:rPr>
        <w:t>’</w:t>
      </w:r>
      <w:r w:rsidRPr="0043066D">
        <w:rPr>
          <w:rFonts w:cs="Times New Roman"/>
          <w:szCs w:val="28"/>
          <w:lang w:val="uz-Latn-UZ"/>
        </w:rPr>
        <w:t>tibor qaratish orqali soliq bazasini aniqlash metodologiyasiga murojaat qiladi. U soliqning ijtimoiy adolat va tenglik tamoyillariga mos kelishi kerakligini, soliq bazasini kengaytirish va davlat xizmatlarini moliyalashtirish uchun zarur b</w:t>
      </w:r>
      <w:r w:rsidR="00B5589B" w:rsidRPr="0043066D">
        <w:rPr>
          <w:rFonts w:cs="Times New Roman"/>
          <w:szCs w:val="28"/>
          <w:lang w:val="uz-Latn-UZ"/>
        </w:rPr>
        <w:t>oʻ</w:t>
      </w:r>
      <w:r w:rsidRPr="0043066D">
        <w:rPr>
          <w:rFonts w:cs="Times New Roman"/>
          <w:szCs w:val="28"/>
          <w:lang w:val="uz-Latn-UZ"/>
        </w:rPr>
        <w:t>lgan resurslarni jalb qilish muhimligini ta</w:t>
      </w:r>
      <w:r w:rsidR="00B5589B" w:rsidRPr="0043066D">
        <w:rPr>
          <w:rFonts w:cs="Times New Roman"/>
          <w:szCs w:val="28"/>
          <w:lang w:val="uz-Latn-UZ"/>
        </w:rPr>
        <w:t>’</w:t>
      </w:r>
      <w:r w:rsidRPr="0043066D">
        <w:rPr>
          <w:rFonts w:cs="Times New Roman"/>
          <w:szCs w:val="28"/>
          <w:lang w:val="uz-Latn-UZ"/>
        </w:rPr>
        <w:t>kidladi</w:t>
      </w:r>
      <w:r w:rsidR="005C6672" w:rsidRPr="0043066D">
        <w:rPr>
          <w:rStyle w:val="a5"/>
          <w:rFonts w:cs="Times New Roman"/>
          <w:szCs w:val="28"/>
          <w:lang w:val="uz-Latn-UZ"/>
        </w:rPr>
        <w:footnoteReference w:id="3"/>
      </w:r>
      <w:r w:rsidRPr="0043066D">
        <w:rPr>
          <w:rFonts w:cs="Times New Roman"/>
          <w:szCs w:val="28"/>
          <w:lang w:val="uz-Latn-UZ"/>
        </w:rPr>
        <w:t>.</w:t>
      </w:r>
    </w:p>
    <w:p w:rsidR="00B6063D" w:rsidRPr="0043066D" w:rsidRDefault="00E613D6" w:rsidP="0043066D">
      <w:pPr>
        <w:spacing w:after="0" w:line="276" w:lineRule="auto"/>
        <w:ind w:firstLine="709"/>
        <w:jc w:val="both"/>
        <w:rPr>
          <w:rFonts w:cs="Times New Roman"/>
          <w:szCs w:val="28"/>
          <w:lang w:val="uz-Latn-UZ"/>
        </w:rPr>
      </w:pPr>
      <w:r w:rsidRPr="0043066D">
        <w:rPr>
          <w:rFonts w:cs="Times New Roman"/>
          <w:szCs w:val="28"/>
          <w:lang w:val="uz-Latn-UZ"/>
        </w:rPr>
        <w:t>D. Kahneman va A.</w:t>
      </w:r>
      <w:r w:rsidR="00B6063D" w:rsidRPr="0043066D">
        <w:rPr>
          <w:rFonts w:cs="Times New Roman"/>
          <w:szCs w:val="28"/>
          <w:lang w:val="uz-Latn-UZ"/>
        </w:rPr>
        <w:t>Tversky asarida inson qaror qabul qilish jarayonlari tahlil qilingan b</w:t>
      </w:r>
      <w:r w:rsidR="00B5589B" w:rsidRPr="0043066D">
        <w:rPr>
          <w:rFonts w:cs="Times New Roman"/>
          <w:szCs w:val="28"/>
          <w:lang w:val="uz-Latn-UZ"/>
        </w:rPr>
        <w:t>oʻ</w:t>
      </w:r>
      <w:r w:rsidR="00B6063D" w:rsidRPr="0043066D">
        <w:rPr>
          <w:rFonts w:cs="Times New Roman"/>
          <w:szCs w:val="28"/>
          <w:lang w:val="uz-Latn-UZ"/>
        </w:rPr>
        <w:t>lib, soliq t</w:t>
      </w:r>
      <w:r w:rsidR="00B5589B" w:rsidRPr="0043066D">
        <w:rPr>
          <w:rFonts w:cs="Times New Roman"/>
          <w:szCs w:val="28"/>
          <w:lang w:val="uz-Latn-UZ"/>
        </w:rPr>
        <w:t>oʻ</w:t>
      </w:r>
      <w:r w:rsidR="00B6063D" w:rsidRPr="0043066D">
        <w:rPr>
          <w:rFonts w:cs="Times New Roman"/>
          <w:szCs w:val="28"/>
          <w:lang w:val="uz-Latn-UZ"/>
        </w:rPr>
        <w:t xml:space="preserve">lovchilarning qarorlari qanday qilib soliq bazasini </w:t>
      </w:r>
      <w:r w:rsidR="00B6063D" w:rsidRPr="0043066D">
        <w:rPr>
          <w:rFonts w:cs="Times New Roman"/>
          <w:szCs w:val="28"/>
          <w:lang w:val="uz-Latn-UZ"/>
        </w:rPr>
        <w:lastRenderedPageBreak/>
        <w:t>aniqlashga ta</w:t>
      </w:r>
      <w:r w:rsidR="00B5589B" w:rsidRPr="0043066D">
        <w:rPr>
          <w:rFonts w:cs="Times New Roman"/>
          <w:szCs w:val="28"/>
          <w:lang w:val="uz-Latn-UZ"/>
        </w:rPr>
        <w:t>’</w:t>
      </w:r>
      <w:r w:rsidR="00B6063D" w:rsidRPr="0043066D">
        <w:rPr>
          <w:rFonts w:cs="Times New Roman"/>
          <w:szCs w:val="28"/>
          <w:lang w:val="uz-Latn-UZ"/>
        </w:rPr>
        <w:t>sir etishi b</w:t>
      </w:r>
      <w:r w:rsidR="00B5589B" w:rsidRPr="0043066D">
        <w:rPr>
          <w:rFonts w:cs="Times New Roman"/>
          <w:szCs w:val="28"/>
          <w:lang w:val="uz-Latn-UZ"/>
        </w:rPr>
        <w:t>oʻ</w:t>
      </w:r>
      <w:r w:rsidR="00B6063D" w:rsidRPr="0043066D">
        <w:rPr>
          <w:rFonts w:cs="Times New Roman"/>
          <w:szCs w:val="28"/>
          <w:lang w:val="uz-Latn-UZ"/>
        </w:rPr>
        <w:t>yicha muhokamalarni qamrab olgan b</w:t>
      </w:r>
      <w:r w:rsidR="00B5589B" w:rsidRPr="0043066D">
        <w:rPr>
          <w:rFonts w:cs="Times New Roman"/>
          <w:szCs w:val="28"/>
          <w:lang w:val="uz-Latn-UZ"/>
        </w:rPr>
        <w:t>oʻ</w:t>
      </w:r>
      <w:r w:rsidR="00B6063D" w:rsidRPr="0043066D">
        <w:rPr>
          <w:rFonts w:cs="Times New Roman"/>
          <w:szCs w:val="28"/>
          <w:lang w:val="uz-Latn-UZ"/>
        </w:rPr>
        <w:t>lsa</w:t>
      </w:r>
      <w:r w:rsidR="005C6672" w:rsidRPr="0043066D">
        <w:rPr>
          <w:rStyle w:val="a5"/>
          <w:rFonts w:cs="Times New Roman"/>
          <w:szCs w:val="28"/>
          <w:lang w:val="uz-Latn-UZ"/>
        </w:rPr>
        <w:footnoteReference w:id="4"/>
      </w:r>
      <w:r w:rsidRPr="0043066D">
        <w:rPr>
          <w:rFonts w:cs="Times New Roman"/>
          <w:szCs w:val="28"/>
          <w:lang w:val="uz-Latn-UZ"/>
        </w:rPr>
        <w:t>, R.</w:t>
      </w:r>
      <w:r w:rsidR="00B6063D" w:rsidRPr="0043066D">
        <w:rPr>
          <w:rFonts w:cs="Times New Roman"/>
          <w:szCs w:val="28"/>
          <w:lang w:val="uz-Latn-UZ"/>
        </w:rPr>
        <w:t xml:space="preserve">Musgrave </w:t>
      </w:r>
      <w:r w:rsidR="00B5589B" w:rsidRPr="0043066D">
        <w:rPr>
          <w:rFonts w:cs="Times New Roman"/>
          <w:szCs w:val="28"/>
          <w:lang w:val="uz-Latn-UZ"/>
        </w:rPr>
        <w:t>oʻ</w:t>
      </w:r>
      <w:r w:rsidR="00B6063D" w:rsidRPr="0043066D">
        <w:rPr>
          <w:rFonts w:cs="Times New Roman"/>
          <w:szCs w:val="28"/>
          <w:lang w:val="uz-Latn-UZ"/>
        </w:rPr>
        <w:t>z asarida davlat moliyasi nazariyasini ishlab chiqdi. Bu esa soliq bazasini aniqlash metodologiyasini ishlab chiqishda davlatning rolini tushunishga yordam beradi. U bu tadqiqotlari orqali soliq siyosatini ijtimoiy adolat va iqtisodiy samaradorlik nuqtai nazaridan baholashga uringan</w:t>
      </w:r>
      <w:r w:rsidR="005C6672" w:rsidRPr="0043066D">
        <w:rPr>
          <w:rStyle w:val="a5"/>
          <w:rFonts w:cs="Times New Roman"/>
          <w:szCs w:val="28"/>
          <w:lang w:val="uz-Latn-UZ"/>
        </w:rPr>
        <w:footnoteReference w:id="5"/>
      </w:r>
      <w:r w:rsidR="00B6063D" w:rsidRPr="0043066D">
        <w:rPr>
          <w:rFonts w:cs="Times New Roman"/>
          <w:szCs w:val="28"/>
          <w:lang w:val="uz-Latn-UZ"/>
        </w:rPr>
        <w:t>.</w:t>
      </w:r>
    </w:p>
    <w:p w:rsidR="00B6063D" w:rsidRPr="0043066D" w:rsidRDefault="00B6063D" w:rsidP="0043066D">
      <w:pPr>
        <w:spacing w:after="0" w:line="276" w:lineRule="auto"/>
        <w:ind w:firstLine="709"/>
        <w:jc w:val="both"/>
        <w:rPr>
          <w:rFonts w:cs="Times New Roman"/>
          <w:szCs w:val="28"/>
          <w:lang w:val="uz-Latn-UZ"/>
        </w:rPr>
      </w:pPr>
      <w:r w:rsidRPr="0043066D">
        <w:rPr>
          <w:rFonts w:cs="Times New Roman"/>
          <w:szCs w:val="28"/>
          <w:lang w:val="uz-Latn-UZ"/>
        </w:rPr>
        <w:t>Soliq bazasini aniqlash metadologiyasiga oid yana bir necha ilmiy asarlar mavjud b</w:t>
      </w:r>
      <w:r w:rsidR="00B5589B" w:rsidRPr="0043066D">
        <w:rPr>
          <w:rFonts w:cs="Times New Roman"/>
          <w:szCs w:val="28"/>
          <w:lang w:val="uz-Latn-UZ"/>
        </w:rPr>
        <w:t>oʻ</w:t>
      </w:r>
      <w:r w:rsidRPr="0043066D">
        <w:rPr>
          <w:rFonts w:cs="Times New Roman"/>
          <w:szCs w:val="28"/>
          <w:lang w:val="uz-Latn-UZ"/>
        </w:rPr>
        <w:t>lib, ularning ba</w:t>
      </w:r>
      <w:r w:rsidR="00B5589B" w:rsidRPr="0043066D">
        <w:rPr>
          <w:rFonts w:cs="Times New Roman"/>
          <w:szCs w:val="28"/>
          <w:lang w:val="uz-Latn-UZ"/>
        </w:rPr>
        <w:t>’</w:t>
      </w:r>
      <w:r w:rsidR="00E613D6" w:rsidRPr="0043066D">
        <w:rPr>
          <w:rFonts w:cs="Times New Roman"/>
          <w:szCs w:val="28"/>
          <w:lang w:val="uz-Latn-UZ"/>
        </w:rPr>
        <w:t>zilari sifatida J.</w:t>
      </w:r>
      <w:r w:rsidRPr="0043066D">
        <w:rPr>
          <w:rFonts w:cs="Times New Roman"/>
          <w:szCs w:val="28"/>
          <w:lang w:val="uz-Latn-UZ"/>
        </w:rPr>
        <w:t>Gruber</w:t>
      </w:r>
      <w:r w:rsidR="00E613D6" w:rsidRPr="0043066D">
        <w:rPr>
          <w:rStyle w:val="a5"/>
          <w:rFonts w:cs="Times New Roman"/>
          <w:szCs w:val="28"/>
          <w:lang w:val="uz-Latn-UZ"/>
        </w:rPr>
        <w:footnoteReference w:id="6"/>
      </w:r>
      <w:r w:rsidR="00E613D6" w:rsidRPr="0043066D">
        <w:rPr>
          <w:rFonts w:cs="Times New Roman"/>
          <w:szCs w:val="28"/>
          <w:lang w:val="uz-Latn-UZ"/>
        </w:rPr>
        <w:t>, S.</w:t>
      </w:r>
      <w:r w:rsidRPr="0043066D">
        <w:rPr>
          <w:rFonts w:cs="Times New Roman"/>
          <w:szCs w:val="28"/>
          <w:lang w:val="uz-Latn-UZ"/>
        </w:rPr>
        <w:t>Jones</w:t>
      </w:r>
      <w:r w:rsidR="00E613D6" w:rsidRPr="0043066D">
        <w:rPr>
          <w:rStyle w:val="a5"/>
          <w:rFonts w:cs="Times New Roman"/>
          <w:szCs w:val="28"/>
          <w:lang w:val="uz-Latn-UZ"/>
        </w:rPr>
        <w:footnoteReference w:id="7"/>
      </w:r>
      <w:r w:rsidR="00E613D6" w:rsidRPr="0043066D">
        <w:rPr>
          <w:rFonts w:cs="Times New Roman"/>
          <w:szCs w:val="28"/>
          <w:lang w:val="uz-Latn-UZ"/>
        </w:rPr>
        <w:t>, B.</w:t>
      </w:r>
      <w:r w:rsidRPr="0043066D">
        <w:rPr>
          <w:rFonts w:cs="Times New Roman"/>
          <w:szCs w:val="28"/>
          <w:lang w:val="uz-Latn-UZ"/>
        </w:rPr>
        <w:t>Salani</w:t>
      </w:r>
      <w:r w:rsidR="00E613D6" w:rsidRPr="0043066D">
        <w:rPr>
          <w:rStyle w:val="a5"/>
          <w:rFonts w:cs="Times New Roman"/>
          <w:szCs w:val="28"/>
          <w:lang w:val="uz-Latn-UZ"/>
        </w:rPr>
        <w:footnoteReference w:id="8"/>
      </w:r>
      <w:r w:rsidRPr="0043066D">
        <w:rPr>
          <w:rFonts w:cs="Times New Roman"/>
          <w:szCs w:val="28"/>
          <w:lang w:val="uz-Latn-UZ"/>
        </w:rPr>
        <w:t>, A.Razini</w:t>
      </w:r>
      <w:r w:rsidR="00E613D6" w:rsidRPr="0043066D">
        <w:rPr>
          <w:rStyle w:val="a5"/>
          <w:rFonts w:cs="Times New Roman"/>
          <w:szCs w:val="28"/>
          <w:lang w:val="uz-Latn-UZ"/>
        </w:rPr>
        <w:footnoteReference w:id="9"/>
      </w:r>
      <w:r w:rsidR="00E613D6" w:rsidRPr="0043066D">
        <w:rPr>
          <w:rFonts w:cs="Times New Roman"/>
          <w:szCs w:val="28"/>
          <w:lang w:val="uz-Latn-UZ"/>
        </w:rPr>
        <w:t xml:space="preserve"> hamda J.Slemrod va J.</w:t>
      </w:r>
      <w:r w:rsidRPr="0043066D">
        <w:rPr>
          <w:rFonts w:cs="Times New Roman"/>
          <w:szCs w:val="28"/>
          <w:lang w:val="uz-Latn-UZ"/>
        </w:rPr>
        <w:t>Bakija kabilarni ham e</w:t>
      </w:r>
      <w:r w:rsidR="00B5589B" w:rsidRPr="0043066D">
        <w:rPr>
          <w:rFonts w:cs="Times New Roman"/>
          <w:szCs w:val="28"/>
          <w:lang w:val="uz-Latn-UZ"/>
        </w:rPr>
        <w:t>’</w:t>
      </w:r>
      <w:r w:rsidRPr="0043066D">
        <w:rPr>
          <w:rFonts w:cs="Times New Roman"/>
          <w:szCs w:val="28"/>
          <w:lang w:val="uz-Latn-UZ"/>
        </w:rPr>
        <w:t>tirof etish maqsadga muvofiqdir</w:t>
      </w:r>
      <w:r w:rsidR="00E613D6" w:rsidRPr="0043066D">
        <w:rPr>
          <w:rStyle w:val="a5"/>
          <w:rFonts w:cs="Times New Roman"/>
          <w:szCs w:val="28"/>
          <w:lang w:val="uz-Latn-UZ"/>
        </w:rPr>
        <w:footnoteReference w:id="10"/>
      </w:r>
      <w:r w:rsidRPr="0043066D">
        <w:rPr>
          <w:rFonts w:cs="Times New Roman"/>
          <w:szCs w:val="28"/>
          <w:lang w:val="uz-Latn-UZ"/>
        </w:rPr>
        <w:t>.</w:t>
      </w:r>
    </w:p>
    <w:p w:rsidR="0043066D" w:rsidRDefault="0043066D" w:rsidP="0043066D">
      <w:pPr>
        <w:spacing w:after="0" w:line="276" w:lineRule="auto"/>
        <w:ind w:firstLine="709"/>
        <w:jc w:val="both"/>
        <w:rPr>
          <w:rFonts w:cs="Times New Roman"/>
          <w:b/>
          <w:szCs w:val="28"/>
          <w:lang w:val="uz-Latn-UZ"/>
        </w:rPr>
      </w:pPr>
    </w:p>
    <w:p w:rsidR="00B6063D" w:rsidRPr="0043066D" w:rsidRDefault="00B6063D" w:rsidP="0043066D">
      <w:pPr>
        <w:spacing w:after="0" w:line="276" w:lineRule="auto"/>
        <w:ind w:firstLine="709"/>
        <w:jc w:val="both"/>
        <w:rPr>
          <w:rFonts w:cs="Times New Roman"/>
          <w:szCs w:val="28"/>
          <w:lang w:val="uz-Latn-UZ"/>
        </w:rPr>
      </w:pPr>
      <w:r w:rsidRPr="0043066D">
        <w:rPr>
          <w:rFonts w:cs="Times New Roman"/>
          <w:b/>
          <w:szCs w:val="28"/>
          <w:lang w:val="uz-Latn-UZ"/>
        </w:rPr>
        <w:t>Tadqiqot metodologiyasi</w:t>
      </w:r>
    </w:p>
    <w:p w:rsidR="00B6063D" w:rsidRPr="0043066D" w:rsidRDefault="00B6063D" w:rsidP="0043066D">
      <w:pPr>
        <w:pStyle w:val="a6"/>
        <w:shd w:val="clear" w:color="auto" w:fill="FFFFFF"/>
        <w:spacing w:after="0"/>
        <w:ind w:firstLine="709"/>
        <w:jc w:val="both"/>
        <w:rPr>
          <w:rFonts w:eastAsiaTheme="minorHAnsi"/>
          <w:sz w:val="28"/>
          <w:szCs w:val="28"/>
          <w:lang w:val="uz-Latn-UZ" w:eastAsia="en-US"/>
        </w:rPr>
      </w:pPr>
      <w:r w:rsidRPr="0043066D">
        <w:rPr>
          <w:rFonts w:eastAsiaTheme="minorHAnsi"/>
          <w:sz w:val="28"/>
          <w:szCs w:val="28"/>
          <w:lang w:val="uz-Latn-UZ" w:eastAsia="en-US"/>
        </w:rPr>
        <w:t xml:space="preserve">Tadqiqot </w:t>
      </w:r>
      <w:r w:rsidR="00494F38" w:rsidRPr="0043066D">
        <w:rPr>
          <w:rFonts w:eastAsiaTheme="minorHAnsi"/>
          <w:sz w:val="28"/>
          <w:szCs w:val="28"/>
          <w:lang w:val="uz-Latn-UZ" w:eastAsia="en-US"/>
        </w:rPr>
        <w:t>metodo</w:t>
      </w:r>
      <w:r w:rsidRPr="0043066D">
        <w:rPr>
          <w:rFonts w:eastAsiaTheme="minorHAnsi"/>
          <w:sz w:val="28"/>
          <w:szCs w:val="28"/>
          <w:lang w:val="uz-Latn-UZ" w:eastAsia="en-US"/>
        </w:rPr>
        <w:t>logiyasi sifatida soliq b</w:t>
      </w:r>
      <w:r w:rsidR="0030622E" w:rsidRPr="0043066D">
        <w:rPr>
          <w:rFonts w:eastAsiaTheme="minorHAnsi"/>
          <w:sz w:val="28"/>
          <w:szCs w:val="28"/>
          <w:lang w:val="uz-Latn-UZ" w:eastAsia="en-US"/>
        </w:rPr>
        <w:t>azasini aniqlash metodologiyasiga oid ilgari sur</w:t>
      </w:r>
      <w:r w:rsidR="00E613D6" w:rsidRPr="0043066D">
        <w:rPr>
          <w:rFonts w:eastAsiaTheme="minorHAnsi"/>
          <w:sz w:val="28"/>
          <w:szCs w:val="28"/>
          <w:lang w:val="uz-Latn-UZ" w:eastAsia="en-US"/>
        </w:rPr>
        <w:t>il</w:t>
      </w:r>
      <w:r w:rsidR="0030622E" w:rsidRPr="0043066D">
        <w:rPr>
          <w:rFonts w:eastAsiaTheme="minorHAnsi"/>
          <w:sz w:val="28"/>
          <w:szCs w:val="28"/>
          <w:lang w:val="uz-Latn-UZ" w:eastAsia="en-US"/>
        </w:rPr>
        <w:t xml:space="preserve">gan </w:t>
      </w:r>
      <w:r w:rsidR="00B5589B" w:rsidRPr="0043066D">
        <w:rPr>
          <w:rFonts w:eastAsiaTheme="minorHAnsi"/>
          <w:sz w:val="28"/>
          <w:szCs w:val="28"/>
          <w:lang w:val="uz-Latn-UZ" w:eastAsia="en-US"/>
        </w:rPr>
        <w:t>gʻ</w:t>
      </w:r>
      <w:r w:rsidR="0030622E" w:rsidRPr="0043066D">
        <w:rPr>
          <w:rFonts w:eastAsiaTheme="minorHAnsi"/>
          <w:sz w:val="28"/>
          <w:szCs w:val="28"/>
          <w:lang w:val="uz-Latn-UZ" w:eastAsia="en-US"/>
        </w:rPr>
        <w:t>oyalar</w:t>
      </w:r>
      <w:r w:rsidRPr="0043066D">
        <w:rPr>
          <w:rFonts w:eastAsiaTheme="minorHAnsi"/>
          <w:sz w:val="28"/>
          <w:szCs w:val="28"/>
          <w:lang w:val="uz-Latn-UZ" w:eastAsia="en-US"/>
        </w:rPr>
        <w:t xml:space="preserve">, </w:t>
      </w:r>
      <w:r w:rsidR="0030622E" w:rsidRPr="0043066D">
        <w:rPr>
          <w:rFonts w:eastAsiaTheme="minorHAnsi"/>
          <w:sz w:val="28"/>
          <w:szCs w:val="28"/>
          <w:lang w:val="uz-Latn-UZ" w:eastAsia="en-US"/>
        </w:rPr>
        <w:t>turli fikrlar, bu jarayonning</w:t>
      </w:r>
      <w:r w:rsidRPr="0043066D">
        <w:rPr>
          <w:rFonts w:eastAsiaTheme="minorHAnsi"/>
          <w:sz w:val="28"/>
          <w:szCs w:val="28"/>
          <w:lang w:val="uz-Latn-UZ" w:eastAsia="en-US"/>
        </w:rPr>
        <w:t xml:space="preserve"> </w:t>
      </w:r>
      <w:r w:rsidR="00B5589B" w:rsidRPr="0043066D">
        <w:rPr>
          <w:rFonts w:eastAsiaTheme="minorHAnsi"/>
          <w:sz w:val="28"/>
          <w:szCs w:val="28"/>
          <w:lang w:val="uz-Latn-UZ" w:eastAsia="en-US"/>
        </w:rPr>
        <w:t>oʻ</w:t>
      </w:r>
      <w:r w:rsidR="0030622E" w:rsidRPr="0043066D">
        <w:rPr>
          <w:rFonts w:eastAsiaTheme="minorHAnsi"/>
          <w:sz w:val="28"/>
          <w:szCs w:val="28"/>
          <w:lang w:val="uz-Latn-UZ" w:eastAsia="en-US"/>
        </w:rPr>
        <w:t>ziga xos tamoyillari va e</w:t>
      </w:r>
      <w:r w:rsidR="00B5589B" w:rsidRPr="0043066D">
        <w:rPr>
          <w:rFonts w:eastAsiaTheme="minorHAnsi"/>
          <w:sz w:val="28"/>
          <w:szCs w:val="28"/>
          <w:lang w:val="uz-Latn-UZ" w:eastAsia="en-US"/>
        </w:rPr>
        <w:t>’</w:t>
      </w:r>
      <w:r w:rsidR="0030622E" w:rsidRPr="0043066D">
        <w:rPr>
          <w:rFonts w:eastAsiaTheme="minorHAnsi"/>
          <w:sz w:val="28"/>
          <w:szCs w:val="28"/>
          <w:lang w:val="uz-Latn-UZ" w:eastAsia="en-US"/>
        </w:rPr>
        <w:t xml:space="preserve">tiborga molik jihatlarni </w:t>
      </w:r>
      <w:r w:rsidRPr="0043066D">
        <w:rPr>
          <w:rFonts w:eastAsiaTheme="minorHAnsi"/>
          <w:sz w:val="28"/>
          <w:szCs w:val="28"/>
          <w:lang w:val="uz-Latn-UZ" w:eastAsia="en-US"/>
        </w:rPr>
        <w:t>chuqur o</w:t>
      </w:r>
      <w:r w:rsidR="00E613D6" w:rsidRPr="0043066D">
        <w:rPr>
          <w:sz w:val="28"/>
          <w:szCs w:val="28"/>
          <w:lang w:val="uz-Latn-UZ"/>
        </w:rPr>
        <w:t>ʻ</w:t>
      </w:r>
      <w:r w:rsidRPr="0043066D">
        <w:rPr>
          <w:rFonts w:eastAsiaTheme="minorHAnsi"/>
          <w:sz w:val="28"/>
          <w:szCs w:val="28"/>
          <w:lang w:val="uz-Latn-UZ" w:eastAsia="en-US"/>
        </w:rPr>
        <w:t>rganish orqali analiz va sintez, kuzatish, ilmiy mushohada, maʼlumotlarni guruhlash hamda klassifikatsiyalash orqali nazariy tahlil usullaridan keng foydalanilgan.</w:t>
      </w:r>
    </w:p>
    <w:p w:rsidR="0043066D" w:rsidRDefault="0043066D" w:rsidP="0043066D">
      <w:pPr>
        <w:spacing w:after="0" w:line="276" w:lineRule="auto"/>
        <w:ind w:firstLine="709"/>
        <w:jc w:val="both"/>
        <w:rPr>
          <w:rFonts w:cs="Times New Roman"/>
          <w:b/>
          <w:szCs w:val="28"/>
          <w:lang w:val="uz-Latn-UZ"/>
        </w:rPr>
      </w:pPr>
    </w:p>
    <w:p w:rsidR="00FE4619" w:rsidRPr="0043066D" w:rsidRDefault="00E613D6" w:rsidP="0043066D">
      <w:pPr>
        <w:spacing w:after="0" w:line="276" w:lineRule="auto"/>
        <w:ind w:firstLine="709"/>
        <w:jc w:val="both"/>
        <w:rPr>
          <w:rFonts w:cs="Times New Roman"/>
          <w:szCs w:val="28"/>
          <w:lang w:val="uz-Latn-UZ"/>
        </w:rPr>
      </w:pPr>
      <w:r w:rsidRPr="0043066D">
        <w:rPr>
          <w:rFonts w:cs="Times New Roman"/>
          <w:b/>
          <w:szCs w:val="28"/>
          <w:lang w:val="uz-Latn-UZ"/>
        </w:rPr>
        <w:t>Tahlil va natijalar muhokamasi</w:t>
      </w:r>
    </w:p>
    <w:p w:rsidR="00FE4619" w:rsidRPr="0043066D" w:rsidRDefault="00E60BB8" w:rsidP="0043066D">
      <w:pPr>
        <w:pStyle w:val="a6"/>
        <w:shd w:val="clear" w:color="auto" w:fill="FFFFFF"/>
        <w:spacing w:after="0"/>
        <w:ind w:firstLine="709"/>
        <w:jc w:val="both"/>
        <w:rPr>
          <w:sz w:val="28"/>
          <w:szCs w:val="28"/>
          <w:lang w:val="uz-Latn-UZ"/>
        </w:rPr>
      </w:pPr>
      <w:r w:rsidRPr="0043066D">
        <w:rPr>
          <w:sz w:val="28"/>
          <w:szCs w:val="28"/>
          <w:lang w:val="uz-Latn-UZ"/>
        </w:rPr>
        <w:t>Soliq bazasini aniqlash metodologiyasi iqtisodiy nazariyalar, amaliy tadqiqotlar va soliq siyosati kontekstida dolzarb b</w:t>
      </w:r>
      <w:r w:rsidR="00B5589B" w:rsidRPr="0043066D">
        <w:rPr>
          <w:sz w:val="28"/>
          <w:szCs w:val="28"/>
          <w:lang w:val="uz-Latn-UZ"/>
        </w:rPr>
        <w:t>oʻ</w:t>
      </w:r>
      <w:r w:rsidRPr="0043066D">
        <w:rPr>
          <w:sz w:val="28"/>
          <w:szCs w:val="28"/>
          <w:lang w:val="uz-Latn-UZ"/>
        </w:rPr>
        <w:t>lgan mavzu hisoblanib, har bir davrda har bir mamlakatning ijtimoiy-iqtisodiy siyosatida belgilab olingan chora-tadbirlarga asoslangan holda tashkil etiladigan jarayon sanaladi. Shu sababdan bu mavzuni tadqiq etishda turli iqtisodchilar tomonidan ilgari surilgan turli  yondashuvlar va davlat tomonidan belgilab olingan ichki va tashqi iqtisodiy s</w:t>
      </w:r>
      <w:r w:rsidR="003038D6" w:rsidRPr="0043066D">
        <w:rPr>
          <w:sz w:val="28"/>
          <w:szCs w:val="28"/>
          <w:lang w:val="uz-Latn-UZ"/>
        </w:rPr>
        <w:t>iyosat masalalaridan kelib chiqila</w:t>
      </w:r>
      <w:r w:rsidRPr="0043066D">
        <w:rPr>
          <w:sz w:val="28"/>
          <w:szCs w:val="28"/>
          <w:lang w:val="uz-Latn-UZ"/>
        </w:rPr>
        <w:t>di.</w:t>
      </w:r>
    </w:p>
    <w:p w:rsidR="0075753B" w:rsidRPr="0043066D" w:rsidRDefault="00BF3F9A" w:rsidP="0043066D">
      <w:pPr>
        <w:spacing w:after="0" w:line="276" w:lineRule="auto"/>
        <w:ind w:firstLine="709"/>
        <w:jc w:val="both"/>
        <w:rPr>
          <w:rFonts w:cs="Times New Roman"/>
          <w:szCs w:val="28"/>
          <w:lang w:val="uz-Latn-UZ"/>
        </w:rPr>
      </w:pPr>
      <w:r w:rsidRPr="0043066D">
        <w:rPr>
          <w:rFonts w:cs="Times New Roman"/>
          <w:szCs w:val="28"/>
          <w:lang w:val="uz-Latn-UZ"/>
        </w:rPr>
        <w:t>Xususan, ayni kunlarda xalqaro hamjamiyat</w:t>
      </w:r>
      <w:r w:rsidR="00494F38" w:rsidRPr="0043066D">
        <w:rPr>
          <w:rFonts w:cs="Times New Roman"/>
          <w:szCs w:val="28"/>
          <w:lang w:val="uz-Latn-UZ"/>
        </w:rPr>
        <w:t xml:space="preserve"> tomonidan</w:t>
      </w:r>
      <w:r w:rsidRPr="0043066D">
        <w:rPr>
          <w:rFonts w:cs="Times New Roman"/>
          <w:szCs w:val="28"/>
          <w:lang w:val="uz-Latn-UZ"/>
        </w:rPr>
        <w:t xml:space="preserve"> soliq bazasini aniqlash metodologiyasida bir qator jihatlarga k</w:t>
      </w:r>
      <w:r w:rsidR="00B5589B" w:rsidRPr="0043066D">
        <w:rPr>
          <w:rFonts w:cs="Times New Roman"/>
          <w:szCs w:val="28"/>
          <w:lang w:val="uz-Latn-UZ"/>
        </w:rPr>
        <w:t>oʻ</w:t>
      </w:r>
      <w:r w:rsidRPr="0043066D">
        <w:rPr>
          <w:rFonts w:cs="Times New Roman"/>
          <w:szCs w:val="28"/>
          <w:lang w:val="uz-Latn-UZ"/>
        </w:rPr>
        <w:t>proq e</w:t>
      </w:r>
      <w:r w:rsidR="00B5589B" w:rsidRPr="0043066D">
        <w:rPr>
          <w:rFonts w:cs="Times New Roman"/>
          <w:szCs w:val="28"/>
          <w:lang w:val="uz-Latn-UZ"/>
        </w:rPr>
        <w:t>’</w:t>
      </w:r>
      <w:r w:rsidRPr="0043066D">
        <w:rPr>
          <w:rFonts w:cs="Times New Roman"/>
          <w:szCs w:val="28"/>
          <w:lang w:val="uz-Latn-UZ"/>
        </w:rPr>
        <w:t>tibor qaratib kelinmoqda (</w:t>
      </w:r>
      <w:r w:rsidR="004A1B80" w:rsidRPr="0043066D">
        <w:rPr>
          <w:rFonts w:cs="Times New Roman"/>
          <w:szCs w:val="28"/>
          <w:lang w:val="uz-Latn-UZ"/>
        </w:rPr>
        <w:t>1</w:t>
      </w:r>
      <w:r w:rsidRPr="0043066D">
        <w:rPr>
          <w:rFonts w:cs="Times New Roman"/>
          <w:szCs w:val="28"/>
          <w:lang w:val="uz-Latn-UZ"/>
        </w:rPr>
        <w:t>-jadvalga qarang).</w:t>
      </w:r>
    </w:p>
    <w:p w:rsidR="0043066D" w:rsidRDefault="0043066D" w:rsidP="0043066D">
      <w:pPr>
        <w:spacing w:after="0" w:line="276" w:lineRule="auto"/>
        <w:ind w:firstLine="709"/>
        <w:jc w:val="right"/>
        <w:rPr>
          <w:rFonts w:cs="Times New Roman"/>
          <w:b/>
          <w:szCs w:val="28"/>
          <w:lang w:val="uz-Latn-UZ"/>
        </w:rPr>
      </w:pPr>
    </w:p>
    <w:p w:rsidR="0043066D" w:rsidRDefault="0043066D" w:rsidP="0043066D">
      <w:pPr>
        <w:spacing w:after="0" w:line="276" w:lineRule="auto"/>
        <w:ind w:firstLine="709"/>
        <w:jc w:val="right"/>
        <w:rPr>
          <w:rFonts w:cs="Times New Roman"/>
          <w:b/>
          <w:szCs w:val="28"/>
          <w:lang w:val="uz-Latn-UZ"/>
        </w:rPr>
      </w:pPr>
    </w:p>
    <w:p w:rsidR="0043066D" w:rsidRDefault="0043066D" w:rsidP="0043066D">
      <w:pPr>
        <w:spacing w:after="0" w:line="276" w:lineRule="auto"/>
        <w:ind w:firstLine="709"/>
        <w:jc w:val="right"/>
        <w:rPr>
          <w:rFonts w:cs="Times New Roman"/>
          <w:b/>
          <w:szCs w:val="28"/>
          <w:lang w:val="uz-Latn-UZ"/>
        </w:rPr>
      </w:pPr>
    </w:p>
    <w:p w:rsidR="00BF3F9A" w:rsidRPr="0043066D" w:rsidRDefault="003038D6" w:rsidP="0043066D">
      <w:pPr>
        <w:spacing w:after="0" w:line="276" w:lineRule="auto"/>
        <w:ind w:firstLine="709"/>
        <w:jc w:val="right"/>
        <w:rPr>
          <w:rFonts w:cs="Times New Roman"/>
          <w:b/>
          <w:szCs w:val="28"/>
          <w:lang w:val="uz-Latn-UZ"/>
        </w:rPr>
      </w:pPr>
      <w:r w:rsidRPr="0043066D">
        <w:rPr>
          <w:rFonts w:cs="Times New Roman"/>
          <w:b/>
          <w:szCs w:val="28"/>
          <w:lang w:val="uz-Latn-UZ"/>
        </w:rPr>
        <w:lastRenderedPageBreak/>
        <w:t>1</w:t>
      </w:r>
      <w:r w:rsidR="00042FAA" w:rsidRPr="0043066D">
        <w:rPr>
          <w:rFonts w:cs="Times New Roman"/>
          <w:b/>
          <w:szCs w:val="28"/>
          <w:lang w:val="uz-Latn-UZ"/>
        </w:rPr>
        <w:t>-jadval.</w:t>
      </w:r>
    </w:p>
    <w:p w:rsidR="00E613D6" w:rsidRPr="0043066D" w:rsidRDefault="00042FAA" w:rsidP="0043066D">
      <w:pPr>
        <w:spacing w:after="0" w:line="276" w:lineRule="auto"/>
        <w:ind w:firstLine="709"/>
        <w:jc w:val="center"/>
        <w:rPr>
          <w:rFonts w:cs="Times New Roman"/>
          <w:szCs w:val="28"/>
          <w:lang w:val="uz-Latn-UZ"/>
        </w:rPr>
      </w:pPr>
      <w:r w:rsidRPr="0043066D">
        <w:rPr>
          <w:rFonts w:cs="Times New Roman"/>
          <w:b/>
          <w:szCs w:val="28"/>
          <w:lang w:val="uz-Latn-UZ"/>
        </w:rPr>
        <w:t>Soliq bazasini aniqlash metodologiyasida xalqaro hamjamiyat e</w:t>
      </w:r>
      <w:r w:rsidR="00B5589B" w:rsidRPr="0043066D">
        <w:rPr>
          <w:rFonts w:cs="Times New Roman"/>
          <w:b/>
          <w:szCs w:val="28"/>
          <w:lang w:val="uz-Latn-UZ"/>
        </w:rPr>
        <w:t>’</w:t>
      </w:r>
      <w:r w:rsidRPr="0043066D">
        <w:rPr>
          <w:rFonts w:cs="Times New Roman"/>
          <w:b/>
          <w:szCs w:val="28"/>
          <w:lang w:val="uz-Latn-UZ"/>
        </w:rPr>
        <w:t xml:space="preserve">tibor qaratadigan </w:t>
      </w:r>
      <w:r w:rsidR="00011201" w:rsidRPr="0043066D">
        <w:rPr>
          <w:rFonts w:cs="Times New Roman"/>
          <w:b/>
          <w:szCs w:val="28"/>
          <w:lang w:val="uz-Latn-UZ"/>
        </w:rPr>
        <w:t xml:space="preserve">muhim </w:t>
      </w:r>
      <w:r w:rsidRPr="0043066D">
        <w:rPr>
          <w:rFonts w:cs="Times New Roman"/>
          <w:b/>
          <w:szCs w:val="28"/>
          <w:lang w:val="uz-Latn-UZ"/>
        </w:rPr>
        <w:t>jihatlar</w:t>
      </w:r>
      <w:r w:rsidRPr="0043066D">
        <w:rPr>
          <w:rStyle w:val="a5"/>
          <w:rFonts w:cs="Times New Roman"/>
          <w:b/>
          <w:szCs w:val="28"/>
          <w:lang w:val="uz-Latn-UZ"/>
        </w:rPr>
        <w:footnoteReference w:id="11"/>
      </w:r>
    </w:p>
    <w:tbl>
      <w:tblPr>
        <w:tblStyle w:val="a8"/>
        <w:tblW w:w="0" w:type="auto"/>
        <w:tblLook w:val="04A0" w:firstRow="1" w:lastRow="0" w:firstColumn="1" w:lastColumn="0" w:noHBand="0" w:noVBand="1"/>
      </w:tblPr>
      <w:tblGrid>
        <w:gridCol w:w="562"/>
        <w:gridCol w:w="2268"/>
        <w:gridCol w:w="6514"/>
      </w:tblGrid>
      <w:tr w:rsidR="00BF3F9A" w:rsidRPr="0043066D" w:rsidTr="0043066D">
        <w:tc>
          <w:tcPr>
            <w:tcW w:w="562" w:type="dxa"/>
            <w:shd w:val="clear" w:color="auto" w:fill="9CC2E5" w:themeFill="accent1" w:themeFillTint="99"/>
          </w:tcPr>
          <w:p w:rsidR="00BF3F9A" w:rsidRPr="0043066D" w:rsidRDefault="00BF3F9A" w:rsidP="0043066D">
            <w:pPr>
              <w:spacing w:line="276" w:lineRule="auto"/>
              <w:jc w:val="center"/>
              <w:rPr>
                <w:rFonts w:cs="Times New Roman"/>
                <w:b/>
                <w:sz w:val="24"/>
                <w:szCs w:val="24"/>
                <w:lang w:val="uz-Latn-UZ"/>
              </w:rPr>
            </w:pPr>
            <w:r w:rsidRPr="0043066D">
              <w:rPr>
                <w:rFonts w:cs="Times New Roman"/>
                <w:b/>
                <w:sz w:val="24"/>
                <w:szCs w:val="24"/>
                <w:lang w:val="uz-Latn-UZ"/>
              </w:rPr>
              <w:t>№</w:t>
            </w:r>
          </w:p>
        </w:tc>
        <w:tc>
          <w:tcPr>
            <w:tcW w:w="2268" w:type="dxa"/>
            <w:shd w:val="clear" w:color="auto" w:fill="9CC2E5" w:themeFill="accent1" w:themeFillTint="99"/>
          </w:tcPr>
          <w:p w:rsidR="00BF3F9A" w:rsidRPr="0043066D" w:rsidRDefault="00BF3F9A" w:rsidP="0043066D">
            <w:pPr>
              <w:spacing w:line="276" w:lineRule="auto"/>
              <w:jc w:val="center"/>
              <w:rPr>
                <w:rFonts w:cs="Times New Roman"/>
                <w:b/>
                <w:sz w:val="24"/>
                <w:szCs w:val="24"/>
                <w:lang w:val="uz-Latn-UZ"/>
              </w:rPr>
            </w:pPr>
            <w:r w:rsidRPr="0043066D">
              <w:rPr>
                <w:rFonts w:cs="Times New Roman"/>
                <w:b/>
                <w:sz w:val="24"/>
                <w:szCs w:val="24"/>
                <w:lang w:val="uz-Latn-UZ"/>
              </w:rPr>
              <w:t>Asosiy jihat</w:t>
            </w:r>
          </w:p>
        </w:tc>
        <w:tc>
          <w:tcPr>
            <w:tcW w:w="6514" w:type="dxa"/>
            <w:shd w:val="clear" w:color="auto" w:fill="9CC2E5" w:themeFill="accent1" w:themeFillTint="99"/>
          </w:tcPr>
          <w:p w:rsidR="00BF3F9A" w:rsidRPr="0043066D" w:rsidRDefault="00BF3F9A" w:rsidP="0043066D">
            <w:pPr>
              <w:spacing w:line="276" w:lineRule="auto"/>
              <w:jc w:val="center"/>
              <w:rPr>
                <w:rFonts w:cs="Times New Roman"/>
                <w:b/>
                <w:sz w:val="24"/>
                <w:szCs w:val="24"/>
                <w:lang w:val="uz-Latn-UZ"/>
              </w:rPr>
            </w:pPr>
            <w:r w:rsidRPr="0043066D">
              <w:rPr>
                <w:rFonts w:cs="Times New Roman"/>
                <w:b/>
                <w:sz w:val="24"/>
                <w:szCs w:val="24"/>
                <w:lang w:val="uz-Latn-UZ"/>
              </w:rPr>
              <w:t>Asosiy jihatning mazmuni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1.</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qonunchiligi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bazasini aniqlashda mamlakatdagi soliq q</w:t>
            </w:r>
            <w:r w:rsidR="00042FAA" w:rsidRPr="0043066D">
              <w:rPr>
                <w:rFonts w:cs="Times New Roman"/>
                <w:sz w:val="24"/>
                <w:szCs w:val="24"/>
                <w:lang w:val="uz-Latn-UZ"/>
              </w:rPr>
              <w:t>onunlari va normativ hujjatlar</w:t>
            </w:r>
            <w:r w:rsidRPr="0043066D">
              <w:rPr>
                <w:rFonts w:cs="Times New Roman"/>
                <w:sz w:val="24"/>
                <w:szCs w:val="24"/>
                <w:lang w:val="uz-Latn-UZ"/>
              </w:rPr>
              <w:t xml:space="preserve"> chuqur </w:t>
            </w:r>
            <w:r w:rsidR="00B5589B" w:rsidRPr="0043066D">
              <w:rPr>
                <w:rFonts w:cs="Times New Roman"/>
                <w:sz w:val="24"/>
                <w:szCs w:val="24"/>
                <w:lang w:val="uz-Latn-UZ"/>
              </w:rPr>
              <w:t>oʻ</w:t>
            </w:r>
            <w:r w:rsidRPr="0043066D">
              <w:rPr>
                <w:rFonts w:cs="Times New Roman"/>
                <w:sz w:val="24"/>
                <w:szCs w:val="24"/>
                <w:lang w:val="uz-Latn-UZ"/>
              </w:rPr>
              <w:t>rgani</w:t>
            </w:r>
            <w:r w:rsidR="00042FAA" w:rsidRPr="0043066D">
              <w:rPr>
                <w:rFonts w:cs="Times New Roman"/>
                <w:sz w:val="24"/>
                <w:szCs w:val="24"/>
                <w:lang w:val="uz-Latn-UZ"/>
              </w:rPr>
              <w:t>ladi</w:t>
            </w:r>
            <w:r w:rsidRPr="0043066D">
              <w:rPr>
                <w:rFonts w:cs="Times New Roman"/>
                <w:sz w:val="24"/>
                <w:szCs w:val="24"/>
                <w:lang w:val="uz-Latn-UZ"/>
              </w:rPr>
              <w:t>. Bu qonunlar soliq bazasini shakllantirish va hisoblashda asosiy omil hisoblanadi.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2.</w:t>
            </w:r>
          </w:p>
        </w:tc>
        <w:tc>
          <w:tcPr>
            <w:tcW w:w="2268" w:type="dxa"/>
          </w:tcPr>
          <w:p w:rsidR="00BF3F9A" w:rsidRPr="0043066D" w:rsidRDefault="00042FAA" w:rsidP="0043066D">
            <w:pPr>
              <w:spacing w:line="276" w:lineRule="auto"/>
              <w:jc w:val="both"/>
              <w:rPr>
                <w:rFonts w:cs="Times New Roman"/>
                <w:sz w:val="24"/>
                <w:szCs w:val="24"/>
                <w:lang w:val="uz-Latn-UZ"/>
              </w:rPr>
            </w:pPr>
            <w:r w:rsidRPr="0043066D">
              <w:rPr>
                <w:rFonts w:cs="Times New Roman"/>
                <w:sz w:val="24"/>
                <w:szCs w:val="24"/>
                <w:lang w:val="uz-Latn-UZ"/>
              </w:rPr>
              <w:t>Soliq oby</w:t>
            </w:r>
            <w:r w:rsidR="00BF3F9A" w:rsidRPr="0043066D">
              <w:rPr>
                <w:rFonts w:cs="Times New Roman"/>
                <w:sz w:val="24"/>
                <w:szCs w:val="24"/>
                <w:lang w:val="uz-Latn-UZ"/>
              </w:rPr>
              <w:t>ektlari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bazasini aniqlashda soliq ob</w:t>
            </w:r>
            <w:r w:rsidR="00B5589B" w:rsidRPr="0043066D">
              <w:rPr>
                <w:rFonts w:cs="Times New Roman"/>
                <w:sz w:val="24"/>
                <w:szCs w:val="24"/>
                <w:lang w:val="uz-Latn-UZ"/>
              </w:rPr>
              <w:t>’</w:t>
            </w:r>
            <w:r w:rsidRPr="0043066D">
              <w:rPr>
                <w:rFonts w:cs="Times New Roman"/>
                <w:sz w:val="24"/>
                <w:szCs w:val="24"/>
                <w:lang w:val="uz-Latn-UZ"/>
              </w:rPr>
              <w:t>ektlarini t</w:t>
            </w:r>
            <w:r w:rsidR="00B5589B" w:rsidRPr="0043066D">
              <w:rPr>
                <w:rFonts w:cs="Times New Roman"/>
                <w:sz w:val="24"/>
                <w:szCs w:val="24"/>
                <w:lang w:val="uz-Latn-UZ"/>
              </w:rPr>
              <w:t>oʻgʻ</w:t>
            </w:r>
            <w:r w:rsidRPr="0043066D">
              <w:rPr>
                <w:rFonts w:cs="Times New Roman"/>
                <w:sz w:val="24"/>
                <w:szCs w:val="24"/>
                <w:lang w:val="uz-Latn-UZ"/>
              </w:rPr>
              <w:t>ri belgilash muhimdir. Bu yerda mol-mulk, daromad, foyda kabi ob</w:t>
            </w:r>
            <w:r w:rsidR="00B5589B" w:rsidRPr="0043066D">
              <w:rPr>
                <w:rFonts w:cs="Times New Roman"/>
                <w:sz w:val="24"/>
                <w:szCs w:val="24"/>
                <w:lang w:val="uz-Latn-UZ"/>
              </w:rPr>
              <w:t>’</w:t>
            </w:r>
            <w:r w:rsidRPr="0043066D">
              <w:rPr>
                <w:rFonts w:cs="Times New Roman"/>
                <w:sz w:val="24"/>
                <w:szCs w:val="24"/>
                <w:lang w:val="uz-Latn-UZ"/>
              </w:rPr>
              <w:t>ektlarning tabiati va ularning soliq</w:t>
            </w:r>
            <w:r w:rsidR="00042FAA" w:rsidRPr="0043066D">
              <w:rPr>
                <w:rFonts w:cs="Times New Roman"/>
                <w:sz w:val="24"/>
                <w:szCs w:val="24"/>
                <w:lang w:val="uz-Latn-UZ"/>
              </w:rPr>
              <w:t>q</w:t>
            </w:r>
            <w:r w:rsidRPr="0043066D">
              <w:rPr>
                <w:rFonts w:cs="Times New Roman"/>
                <w:sz w:val="24"/>
                <w:szCs w:val="24"/>
                <w:lang w:val="uz-Latn-UZ"/>
              </w:rPr>
              <w:t>a ta</w:t>
            </w:r>
            <w:r w:rsidR="00B5589B" w:rsidRPr="0043066D">
              <w:rPr>
                <w:rFonts w:cs="Times New Roman"/>
                <w:sz w:val="24"/>
                <w:szCs w:val="24"/>
                <w:lang w:val="uz-Latn-UZ"/>
              </w:rPr>
              <w:t>’</w:t>
            </w:r>
            <w:r w:rsidRPr="0043066D">
              <w:rPr>
                <w:rFonts w:cs="Times New Roman"/>
                <w:sz w:val="24"/>
                <w:szCs w:val="24"/>
                <w:lang w:val="uz-Latn-UZ"/>
              </w:rPr>
              <w:t>siri k</w:t>
            </w:r>
            <w:r w:rsidR="00B5589B" w:rsidRPr="0043066D">
              <w:rPr>
                <w:rFonts w:cs="Times New Roman"/>
                <w:sz w:val="24"/>
                <w:szCs w:val="24"/>
                <w:lang w:val="uz-Latn-UZ"/>
              </w:rPr>
              <w:t>oʻ</w:t>
            </w:r>
            <w:r w:rsidRPr="0043066D">
              <w:rPr>
                <w:rFonts w:cs="Times New Roman"/>
                <w:sz w:val="24"/>
                <w:szCs w:val="24"/>
                <w:lang w:val="uz-Latn-UZ"/>
              </w:rPr>
              <w:t>rib chiqili</w:t>
            </w:r>
            <w:r w:rsidR="00042FAA" w:rsidRPr="0043066D">
              <w:rPr>
                <w:rFonts w:cs="Times New Roman"/>
                <w:sz w:val="24"/>
                <w:szCs w:val="24"/>
                <w:lang w:val="uz-Latn-UZ"/>
              </w:rPr>
              <w:t>ladi.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3.</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Hisob-kitob usullari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bazasini aniqlashda foydalaniladigan hisob-kitob usullari, jumladan, analitik va sintetik hisob, shuningdek, soliq bazasini baholash metodlari</w:t>
            </w:r>
            <w:r w:rsidR="00042FAA" w:rsidRPr="0043066D">
              <w:rPr>
                <w:rFonts w:cs="Times New Roman"/>
                <w:sz w:val="24"/>
                <w:szCs w:val="24"/>
                <w:lang w:val="uz-Latn-UZ"/>
              </w:rPr>
              <w:t>ga</w:t>
            </w:r>
            <w:r w:rsidRPr="0043066D">
              <w:rPr>
                <w:rFonts w:cs="Times New Roman"/>
                <w:sz w:val="24"/>
                <w:szCs w:val="24"/>
                <w:lang w:val="uz-Latn-UZ"/>
              </w:rPr>
              <w:t xml:space="preserve"> (masalan, bozor qiymati, xarajatlar usuli) </w:t>
            </w:r>
            <w:r w:rsidR="00042FAA" w:rsidRPr="0043066D">
              <w:rPr>
                <w:rFonts w:cs="Times New Roman"/>
                <w:sz w:val="24"/>
                <w:szCs w:val="24"/>
                <w:lang w:val="uz-Latn-UZ"/>
              </w:rPr>
              <w:t>katta e</w:t>
            </w:r>
            <w:r w:rsidR="00B5589B" w:rsidRPr="0043066D">
              <w:rPr>
                <w:rFonts w:cs="Times New Roman"/>
                <w:sz w:val="24"/>
                <w:szCs w:val="24"/>
                <w:lang w:val="uz-Latn-UZ"/>
              </w:rPr>
              <w:t>’</w:t>
            </w:r>
            <w:r w:rsidR="00042FAA" w:rsidRPr="0043066D">
              <w:rPr>
                <w:rFonts w:cs="Times New Roman"/>
                <w:sz w:val="24"/>
                <w:szCs w:val="24"/>
                <w:lang w:val="uz-Latn-UZ"/>
              </w:rPr>
              <w:t>tibor qaratiladi.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4.</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Statistik ma</w:t>
            </w:r>
            <w:r w:rsidR="00B5589B" w:rsidRPr="0043066D">
              <w:rPr>
                <w:rFonts w:cs="Times New Roman"/>
                <w:sz w:val="24"/>
                <w:szCs w:val="24"/>
                <w:lang w:val="uz-Latn-UZ"/>
              </w:rPr>
              <w:t>’</w:t>
            </w:r>
            <w:r w:rsidRPr="0043066D">
              <w:rPr>
                <w:rFonts w:cs="Times New Roman"/>
                <w:sz w:val="24"/>
                <w:szCs w:val="24"/>
                <w:lang w:val="uz-Latn-UZ"/>
              </w:rPr>
              <w:t>lumotlar</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bazasini aniqlash uchun statistik ma</w:t>
            </w:r>
            <w:r w:rsidR="00B5589B" w:rsidRPr="0043066D">
              <w:rPr>
                <w:rFonts w:cs="Times New Roman"/>
                <w:sz w:val="24"/>
                <w:szCs w:val="24"/>
                <w:lang w:val="uz-Latn-UZ"/>
              </w:rPr>
              <w:t>’</w:t>
            </w:r>
            <w:r w:rsidRPr="0043066D">
              <w:rPr>
                <w:rFonts w:cs="Times New Roman"/>
                <w:sz w:val="24"/>
                <w:szCs w:val="24"/>
                <w:lang w:val="uz-Latn-UZ"/>
              </w:rPr>
              <w:t>lumotlar va tahlillarni t</w:t>
            </w:r>
            <w:r w:rsidR="00B5589B" w:rsidRPr="0043066D">
              <w:rPr>
                <w:rFonts w:cs="Times New Roman"/>
                <w:sz w:val="24"/>
                <w:szCs w:val="24"/>
                <w:lang w:val="uz-Latn-UZ"/>
              </w:rPr>
              <w:t>oʻgʻ</w:t>
            </w:r>
            <w:r w:rsidRPr="0043066D">
              <w:rPr>
                <w:rFonts w:cs="Times New Roman"/>
                <w:sz w:val="24"/>
                <w:szCs w:val="24"/>
                <w:lang w:val="uz-Latn-UZ"/>
              </w:rPr>
              <w:t>r</w:t>
            </w:r>
            <w:r w:rsidR="00042FAA" w:rsidRPr="0043066D">
              <w:rPr>
                <w:rFonts w:cs="Times New Roman"/>
                <w:sz w:val="24"/>
                <w:szCs w:val="24"/>
                <w:lang w:val="uz-Latn-UZ"/>
              </w:rPr>
              <w:t>i yi</w:t>
            </w:r>
            <w:r w:rsidR="00B5589B" w:rsidRPr="0043066D">
              <w:rPr>
                <w:rFonts w:cs="Times New Roman"/>
                <w:sz w:val="24"/>
                <w:szCs w:val="24"/>
                <w:lang w:val="uz-Latn-UZ"/>
              </w:rPr>
              <w:t>gʻ</w:t>
            </w:r>
            <w:r w:rsidR="00042FAA" w:rsidRPr="0043066D">
              <w:rPr>
                <w:rFonts w:cs="Times New Roman"/>
                <w:sz w:val="24"/>
                <w:szCs w:val="24"/>
                <w:lang w:val="uz-Latn-UZ"/>
              </w:rPr>
              <w:t>ish va tahlil qilish ishlari olib boriladi</w:t>
            </w:r>
            <w:r w:rsidRPr="0043066D">
              <w:rPr>
                <w:rFonts w:cs="Times New Roman"/>
                <w:sz w:val="24"/>
                <w:szCs w:val="24"/>
                <w:lang w:val="uz-Latn-UZ"/>
              </w:rPr>
              <w:t>. Bu ma</w:t>
            </w:r>
            <w:r w:rsidR="00B5589B" w:rsidRPr="0043066D">
              <w:rPr>
                <w:rFonts w:cs="Times New Roman"/>
                <w:sz w:val="24"/>
                <w:szCs w:val="24"/>
                <w:lang w:val="uz-Latn-UZ"/>
              </w:rPr>
              <w:t>’</w:t>
            </w:r>
            <w:r w:rsidRPr="0043066D">
              <w:rPr>
                <w:rFonts w:cs="Times New Roman"/>
                <w:sz w:val="24"/>
                <w:szCs w:val="24"/>
                <w:lang w:val="uz-Latn-UZ"/>
              </w:rPr>
              <w:t xml:space="preserve">lumotlar soliq bazasining </w:t>
            </w:r>
            <w:r w:rsidR="00B5589B" w:rsidRPr="0043066D">
              <w:rPr>
                <w:rFonts w:cs="Times New Roman"/>
                <w:sz w:val="24"/>
                <w:szCs w:val="24"/>
                <w:lang w:val="uz-Latn-UZ"/>
              </w:rPr>
              <w:t>oʻ</w:t>
            </w:r>
            <w:r w:rsidRPr="0043066D">
              <w:rPr>
                <w:rFonts w:cs="Times New Roman"/>
                <w:sz w:val="24"/>
                <w:szCs w:val="24"/>
                <w:lang w:val="uz-Latn-UZ"/>
              </w:rPr>
              <w:t>zgarishini kuzatishga yordam beradi.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5.</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rejasi va strategiyalari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bazasini aniqlash jarayonida soliq rejasi va strategi</w:t>
            </w:r>
            <w:r w:rsidR="00042FAA" w:rsidRPr="0043066D">
              <w:rPr>
                <w:rFonts w:cs="Times New Roman"/>
                <w:sz w:val="24"/>
                <w:szCs w:val="24"/>
                <w:lang w:val="uz-Latn-UZ"/>
              </w:rPr>
              <w:t>yalarini ishlab chiqiladi</w:t>
            </w:r>
            <w:r w:rsidRPr="0043066D">
              <w:rPr>
                <w:rFonts w:cs="Times New Roman"/>
                <w:sz w:val="24"/>
                <w:szCs w:val="24"/>
                <w:lang w:val="uz-Latn-UZ"/>
              </w:rPr>
              <w:t>. Bu, soliq yi</w:t>
            </w:r>
            <w:r w:rsidR="00B5589B" w:rsidRPr="0043066D">
              <w:rPr>
                <w:rFonts w:cs="Times New Roman"/>
                <w:sz w:val="24"/>
                <w:szCs w:val="24"/>
                <w:lang w:val="uz-Latn-UZ"/>
              </w:rPr>
              <w:t>gʻ</w:t>
            </w:r>
            <w:r w:rsidRPr="0043066D">
              <w:rPr>
                <w:rFonts w:cs="Times New Roman"/>
                <w:sz w:val="24"/>
                <w:szCs w:val="24"/>
                <w:lang w:val="uz-Latn-UZ"/>
              </w:rPr>
              <w:t>imlarini optimallashtirish va soliq t</w:t>
            </w:r>
            <w:r w:rsidR="00B5589B" w:rsidRPr="0043066D">
              <w:rPr>
                <w:rFonts w:cs="Times New Roman"/>
                <w:sz w:val="24"/>
                <w:szCs w:val="24"/>
                <w:lang w:val="uz-Latn-UZ"/>
              </w:rPr>
              <w:t>oʻ</w:t>
            </w:r>
            <w:r w:rsidRPr="0043066D">
              <w:rPr>
                <w:rFonts w:cs="Times New Roman"/>
                <w:sz w:val="24"/>
                <w:szCs w:val="24"/>
                <w:lang w:val="uz-Latn-UZ"/>
              </w:rPr>
              <w:t>lovchilarni ra</w:t>
            </w:r>
            <w:r w:rsidR="00B5589B" w:rsidRPr="0043066D">
              <w:rPr>
                <w:rFonts w:cs="Times New Roman"/>
                <w:sz w:val="24"/>
                <w:szCs w:val="24"/>
                <w:lang w:val="uz-Latn-UZ"/>
              </w:rPr>
              <w:t>gʻ</w:t>
            </w:r>
            <w:r w:rsidRPr="0043066D">
              <w:rPr>
                <w:rFonts w:cs="Times New Roman"/>
                <w:sz w:val="24"/>
                <w:szCs w:val="24"/>
                <w:lang w:val="uz-Latn-UZ"/>
              </w:rPr>
              <w:t>batlantirish uchun zarur.</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6.</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t</w:t>
            </w:r>
            <w:r w:rsidR="00B5589B" w:rsidRPr="0043066D">
              <w:rPr>
                <w:rFonts w:cs="Times New Roman"/>
                <w:sz w:val="24"/>
                <w:szCs w:val="24"/>
                <w:lang w:val="uz-Latn-UZ"/>
              </w:rPr>
              <w:t>oʻ</w:t>
            </w:r>
            <w:r w:rsidRPr="0043066D">
              <w:rPr>
                <w:rFonts w:cs="Times New Roman"/>
                <w:sz w:val="24"/>
                <w:szCs w:val="24"/>
                <w:lang w:val="uz-Latn-UZ"/>
              </w:rPr>
              <w:t>lovchilarning turlari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Turli xil soliq t</w:t>
            </w:r>
            <w:r w:rsidR="00B5589B" w:rsidRPr="0043066D">
              <w:rPr>
                <w:rFonts w:cs="Times New Roman"/>
                <w:sz w:val="24"/>
                <w:szCs w:val="24"/>
                <w:lang w:val="uz-Latn-UZ"/>
              </w:rPr>
              <w:t>oʻ</w:t>
            </w:r>
            <w:r w:rsidRPr="0043066D">
              <w:rPr>
                <w:rFonts w:cs="Times New Roman"/>
                <w:sz w:val="24"/>
                <w:szCs w:val="24"/>
                <w:lang w:val="uz-Latn-UZ"/>
              </w:rPr>
              <w:t>lovchilarning (yuridik va jismoniy shaxslar) xus</w:t>
            </w:r>
            <w:r w:rsidR="00042FAA" w:rsidRPr="0043066D">
              <w:rPr>
                <w:rFonts w:cs="Times New Roman"/>
                <w:sz w:val="24"/>
                <w:szCs w:val="24"/>
                <w:lang w:val="uz-Latn-UZ"/>
              </w:rPr>
              <w:t>usiyatlari hisobga olinadi</w:t>
            </w:r>
            <w:r w:rsidRPr="0043066D">
              <w:rPr>
                <w:rFonts w:cs="Times New Roman"/>
                <w:sz w:val="24"/>
                <w:szCs w:val="24"/>
                <w:lang w:val="uz-Latn-UZ"/>
              </w:rPr>
              <w:t>. Har bir toifaga xos soliq bazasi</w:t>
            </w:r>
            <w:r w:rsidR="00042FAA" w:rsidRPr="0043066D">
              <w:rPr>
                <w:rFonts w:cs="Times New Roman"/>
                <w:sz w:val="24"/>
                <w:szCs w:val="24"/>
                <w:lang w:val="uz-Latn-UZ"/>
              </w:rPr>
              <w:t>ni aniqlash usullari farq qilishi mumkin.</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7.</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Xalqaro tajribalar</w:t>
            </w:r>
          </w:p>
        </w:tc>
        <w:tc>
          <w:tcPr>
            <w:tcW w:w="6514" w:type="dxa"/>
          </w:tcPr>
          <w:p w:rsidR="00BF3F9A" w:rsidRPr="0043066D" w:rsidRDefault="00011201" w:rsidP="0043066D">
            <w:pPr>
              <w:spacing w:line="276" w:lineRule="auto"/>
              <w:jc w:val="both"/>
              <w:rPr>
                <w:rFonts w:cs="Times New Roman"/>
                <w:sz w:val="24"/>
                <w:szCs w:val="24"/>
                <w:lang w:val="uz-Latn-UZ"/>
              </w:rPr>
            </w:pPr>
            <w:r w:rsidRPr="0043066D">
              <w:rPr>
                <w:rFonts w:cs="Times New Roman"/>
                <w:sz w:val="24"/>
                <w:szCs w:val="24"/>
                <w:lang w:val="uz-Latn-UZ"/>
              </w:rPr>
              <w:t xml:space="preserve">Xalqaro tajribalarni </w:t>
            </w:r>
            <w:r w:rsidR="00B5589B" w:rsidRPr="0043066D">
              <w:rPr>
                <w:rFonts w:cs="Times New Roman"/>
                <w:sz w:val="24"/>
                <w:szCs w:val="24"/>
                <w:lang w:val="uz-Latn-UZ"/>
              </w:rPr>
              <w:t>oʻ</w:t>
            </w:r>
            <w:r w:rsidRPr="0043066D">
              <w:rPr>
                <w:rFonts w:cs="Times New Roman"/>
                <w:sz w:val="24"/>
                <w:szCs w:val="24"/>
                <w:lang w:val="uz-Latn-UZ"/>
              </w:rPr>
              <w:t>rganil</w:t>
            </w:r>
            <w:r w:rsidR="00042FAA" w:rsidRPr="0043066D">
              <w:rPr>
                <w:rFonts w:cs="Times New Roman"/>
                <w:sz w:val="24"/>
                <w:szCs w:val="24"/>
                <w:lang w:val="uz-Latn-UZ"/>
              </w:rPr>
              <w:t>adi va ular milliy kontekstga moslashtiriladi. Bu s</w:t>
            </w:r>
            <w:r w:rsidR="00BF3F9A" w:rsidRPr="0043066D">
              <w:rPr>
                <w:rFonts w:cs="Times New Roman"/>
                <w:sz w:val="24"/>
                <w:szCs w:val="24"/>
                <w:lang w:val="uz-Latn-UZ"/>
              </w:rPr>
              <w:t>oliq bazasini aniqlashda yangi yondashuvlar va metodlarni kiritishga yordam beradi.</w:t>
            </w:r>
          </w:p>
        </w:tc>
      </w:tr>
      <w:tr w:rsidR="00BF3F9A" w:rsidRPr="0043066D" w:rsidTr="00042FAA">
        <w:tc>
          <w:tcPr>
            <w:tcW w:w="562"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8.</w:t>
            </w:r>
          </w:p>
        </w:tc>
        <w:tc>
          <w:tcPr>
            <w:tcW w:w="2268"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Ommaviy axborot vositalari</w:t>
            </w:r>
          </w:p>
        </w:tc>
        <w:tc>
          <w:tcPr>
            <w:tcW w:w="6514" w:type="dxa"/>
          </w:tcPr>
          <w:p w:rsidR="00BF3F9A" w:rsidRPr="0043066D" w:rsidRDefault="00BF3F9A" w:rsidP="0043066D">
            <w:pPr>
              <w:spacing w:line="276" w:lineRule="auto"/>
              <w:jc w:val="both"/>
              <w:rPr>
                <w:rFonts w:cs="Times New Roman"/>
                <w:sz w:val="24"/>
                <w:szCs w:val="24"/>
                <w:lang w:val="uz-Latn-UZ"/>
              </w:rPr>
            </w:pPr>
            <w:r w:rsidRPr="0043066D">
              <w:rPr>
                <w:rFonts w:cs="Times New Roman"/>
                <w:sz w:val="24"/>
                <w:szCs w:val="24"/>
                <w:lang w:val="uz-Latn-UZ"/>
              </w:rPr>
              <w:t>Soliq bazasi haqida jamoatchilikni xabardor qilish va uning ahamiyatini tushuntirish uchun ommaviy axborot vositalaridan foydalan</w:t>
            </w:r>
            <w:r w:rsidR="00042FAA" w:rsidRPr="0043066D">
              <w:rPr>
                <w:rFonts w:cs="Times New Roman"/>
                <w:sz w:val="24"/>
                <w:szCs w:val="24"/>
                <w:lang w:val="uz-Latn-UZ"/>
              </w:rPr>
              <w:t>iladi.</w:t>
            </w:r>
          </w:p>
        </w:tc>
      </w:tr>
    </w:tbl>
    <w:p w:rsidR="00BF3F9A" w:rsidRPr="0043066D" w:rsidRDefault="00BF3F9A" w:rsidP="0043066D">
      <w:pPr>
        <w:spacing w:after="0" w:line="276" w:lineRule="auto"/>
        <w:ind w:firstLine="709"/>
        <w:jc w:val="both"/>
        <w:rPr>
          <w:rFonts w:cs="Times New Roman"/>
          <w:szCs w:val="28"/>
          <w:lang w:val="uz-Latn-UZ"/>
        </w:rPr>
      </w:pPr>
    </w:p>
    <w:p w:rsidR="00BF3F9A" w:rsidRPr="0043066D" w:rsidRDefault="00011201" w:rsidP="0043066D">
      <w:pPr>
        <w:spacing w:after="0" w:line="276" w:lineRule="auto"/>
        <w:ind w:firstLine="709"/>
        <w:jc w:val="both"/>
        <w:rPr>
          <w:rFonts w:cs="Times New Roman"/>
          <w:szCs w:val="28"/>
          <w:lang w:val="uz-Latn-UZ"/>
        </w:rPr>
      </w:pPr>
      <w:r w:rsidRPr="0043066D">
        <w:rPr>
          <w:rFonts w:cs="Times New Roman"/>
          <w:szCs w:val="28"/>
          <w:lang w:val="uz-Latn-UZ"/>
        </w:rPr>
        <w:t>Yuqorida tasvrlangan 1-jadval ma</w:t>
      </w:r>
      <w:r w:rsidR="00B5589B" w:rsidRPr="0043066D">
        <w:rPr>
          <w:rFonts w:cs="Times New Roman"/>
          <w:szCs w:val="28"/>
          <w:lang w:val="uz-Latn-UZ"/>
        </w:rPr>
        <w:t>’</w:t>
      </w:r>
      <w:r w:rsidRPr="0043066D">
        <w:rPr>
          <w:rFonts w:cs="Times New Roman"/>
          <w:szCs w:val="28"/>
          <w:lang w:val="uz-Latn-UZ"/>
        </w:rPr>
        <w:t>lumotlarida soliq bazasini aniqlash metodologiyasida xalqaro hamjamiyat e</w:t>
      </w:r>
      <w:r w:rsidR="00B5589B" w:rsidRPr="0043066D">
        <w:rPr>
          <w:rFonts w:cs="Times New Roman"/>
          <w:szCs w:val="28"/>
          <w:lang w:val="uz-Latn-UZ"/>
        </w:rPr>
        <w:t>’</w:t>
      </w:r>
      <w:r w:rsidRPr="0043066D">
        <w:rPr>
          <w:rFonts w:cs="Times New Roman"/>
          <w:szCs w:val="28"/>
          <w:lang w:val="uz-Latn-UZ"/>
        </w:rPr>
        <w:t xml:space="preserve">tibor qaratadigan muhim jihatlar birma bir sanab </w:t>
      </w:r>
      <w:r w:rsidR="00B5589B" w:rsidRPr="0043066D">
        <w:rPr>
          <w:rFonts w:cs="Times New Roman"/>
          <w:szCs w:val="28"/>
          <w:lang w:val="uz-Latn-UZ"/>
        </w:rPr>
        <w:t>oʻ</w:t>
      </w:r>
      <w:r w:rsidRPr="0043066D">
        <w:rPr>
          <w:rFonts w:cs="Times New Roman"/>
          <w:szCs w:val="28"/>
          <w:lang w:val="uz-Latn-UZ"/>
        </w:rPr>
        <w:t>tilgan b</w:t>
      </w:r>
      <w:r w:rsidR="00B5589B" w:rsidRPr="0043066D">
        <w:rPr>
          <w:rFonts w:cs="Times New Roman"/>
          <w:szCs w:val="28"/>
          <w:lang w:val="uz-Latn-UZ"/>
        </w:rPr>
        <w:t>oʻ</w:t>
      </w:r>
      <w:r w:rsidRPr="0043066D">
        <w:rPr>
          <w:rFonts w:cs="Times New Roman"/>
          <w:szCs w:val="28"/>
          <w:lang w:val="uz-Latn-UZ"/>
        </w:rPr>
        <w:t>lib, u</w:t>
      </w:r>
      <w:r w:rsidR="00BF3F9A" w:rsidRPr="0043066D">
        <w:rPr>
          <w:rFonts w:cs="Times New Roman"/>
          <w:szCs w:val="28"/>
          <w:lang w:val="uz-Latn-UZ"/>
        </w:rPr>
        <w:t>shbu jihatlar soliq bazasini aniq va samarali aniqlash</w:t>
      </w:r>
      <w:r w:rsidRPr="0043066D">
        <w:rPr>
          <w:rFonts w:cs="Times New Roman"/>
          <w:szCs w:val="28"/>
          <w:lang w:val="uz-Latn-UZ"/>
        </w:rPr>
        <w:t xml:space="preserve"> imkonini yanada oshirishga xizmat qilishi</w:t>
      </w:r>
      <w:r w:rsidR="00BF3F9A" w:rsidRPr="0043066D">
        <w:rPr>
          <w:rFonts w:cs="Times New Roman"/>
          <w:szCs w:val="28"/>
          <w:lang w:val="uz-Latn-UZ"/>
        </w:rPr>
        <w:t xml:space="preserve"> mumkin b</w:t>
      </w:r>
      <w:r w:rsidR="00B5589B" w:rsidRPr="0043066D">
        <w:rPr>
          <w:rFonts w:cs="Times New Roman"/>
          <w:szCs w:val="28"/>
          <w:lang w:val="uz-Latn-UZ"/>
        </w:rPr>
        <w:t>oʻ</w:t>
      </w:r>
      <w:r w:rsidR="00BF3F9A" w:rsidRPr="0043066D">
        <w:rPr>
          <w:rFonts w:cs="Times New Roman"/>
          <w:szCs w:val="28"/>
          <w:lang w:val="uz-Latn-UZ"/>
        </w:rPr>
        <w:t>ladi.</w:t>
      </w:r>
      <w:r w:rsidRPr="0043066D">
        <w:rPr>
          <w:rFonts w:cs="Times New Roman"/>
          <w:szCs w:val="28"/>
          <w:lang w:val="uz-Latn-UZ"/>
        </w:rPr>
        <w:t xml:space="preserve"> Bunda, soliq qonunchili</w:t>
      </w:r>
      <w:r w:rsidR="003038D6" w:rsidRPr="0043066D">
        <w:rPr>
          <w:rFonts w:cs="Times New Roman"/>
          <w:szCs w:val="28"/>
          <w:lang w:val="uz-Latn-UZ"/>
        </w:rPr>
        <w:t xml:space="preserve">gini chuqur </w:t>
      </w:r>
      <w:r w:rsidR="00B5589B" w:rsidRPr="0043066D">
        <w:rPr>
          <w:rFonts w:cs="Times New Roman"/>
          <w:szCs w:val="28"/>
          <w:lang w:val="uz-Latn-UZ"/>
        </w:rPr>
        <w:t>oʻ</w:t>
      </w:r>
      <w:r w:rsidR="003038D6" w:rsidRPr="0043066D">
        <w:rPr>
          <w:rFonts w:cs="Times New Roman"/>
          <w:szCs w:val="28"/>
          <w:lang w:val="uz-Latn-UZ"/>
        </w:rPr>
        <w:t>rganish, soliq oby</w:t>
      </w:r>
      <w:r w:rsidRPr="0043066D">
        <w:rPr>
          <w:rFonts w:cs="Times New Roman"/>
          <w:szCs w:val="28"/>
          <w:lang w:val="uz-Latn-UZ"/>
        </w:rPr>
        <w:t>ektlarini t</w:t>
      </w:r>
      <w:r w:rsidR="00B5589B" w:rsidRPr="0043066D">
        <w:rPr>
          <w:rFonts w:cs="Times New Roman"/>
          <w:szCs w:val="28"/>
          <w:lang w:val="uz-Latn-UZ"/>
        </w:rPr>
        <w:t>oʻgʻ</w:t>
      </w:r>
      <w:r w:rsidRPr="0043066D">
        <w:rPr>
          <w:rFonts w:cs="Times New Roman"/>
          <w:szCs w:val="28"/>
          <w:lang w:val="uz-Latn-UZ"/>
        </w:rPr>
        <w:t>ri belgilash, foydalaniladigan hisob-kitob usullari, statistik ma</w:t>
      </w:r>
      <w:r w:rsidR="00B5589B" w:rsidRPr="0043066D">
        <w:rPr>
          <w:rFonts w:cs="Times New Roman"/>
          <w:szCs w:val="28"/>
          <w:lang w:val="uz-Latn-UZ"/>
        </w:rPr>
        <w:t>’</w:t>
      </w:r>
      <w:r w:rsidRPr="0043066D">
        <w:rPr>
          <w:rFonts w:cs="Times New Roman"/>
          <w:szCs w:val="28"/>
          <w:lang w:val="uz-Latn-UZ"/>
        </w:rPr>
        <w:t>lumotlar va tahlillarni t</w:t>
      </w:r>
      <w:r w:rsidR="00B5589B" w:rsidRPr="0043066D">
        <w:rPr>
          <w:rFonts w:cs="Times New Roman"/>
          <w:szCs w:val="28"/>
          <w:lang w:val="uz-Latn-UZ"/>
        </w:rPr>
        <w:t>oʻgʻ</w:t>
      </w:r>
      <w:r w:rsidRPr="0043066D">
        <w:rPr>
          <w:rFonts w:cs="Times New Roman"/>
          <w:szCs w:val="28"/>
          <w:lang w:val="uz-Latn-UZ"/>
        </w:rPr>
        <w:t>ri yi</w:t>
      </w:r>
      <w:r w:rsidR="00B5589B" w:rsidRPr="0043066D">
        <w:rPr>
          <w:rFonts w:cs="Times New Roman"/>
          <w:szCs w:val="28"/>
          <w:lang w:val="uz-Latn-UZ"/>
        </w:rPr>
        <w:t>gʻ</w:t>
      </w:r>
      <w:r w:rsidRPr="0043066D">
        <w:rPr>
          <w:rFonts w:cs="Times New Roman"/>
          <w:szCs w:val="28"/>
          <w:lang w:val="uz-Latn-UZ"/>
        </w:rPr>
        <w:t xml:space="preserve">ish ishlari, </w:t>
      </w:r>
      <w:r w:rsidR="00896C03" w:rsidRPr="0043066D">
        <w:rPr>
          <w:rFonts w:cs="Times New Roman"/>
          <w:szCs w:val="28"/>
          <w:lang w:val="uz-Latn-UZ"/>
        </w:rPr>
        <w:t>soliq rejasi</w:t>
      </w:r>
      <w:r w:rsidR="003038D6" w:rsidRPr="0043066D">
        <w:rPr>
          <w:rFonts w:cs="Times New Roman"/>
          <w:szCs w:val="28"/>
          <w:lang w:val="uz-Latn-UZ"/>
        </w:rPr>
        <w:t>-</w:t>
      </w:r>
      <w:r w:rsidR="00896C03" w:rsidRPr="0043066D">
        <w:rPr>
          <w:rFonts w:cs="Times New Roman"/>
          <w:szCs w:val="28"/>
          <w:lang w:val="uz-Latn-UZ"/>
        </w:rPr>
        <w:t>yu</w:t>
      </w:r>
      <w:r w:rsidRPr="0043066D">
        <w:rPr>
          <w:rFonts w:cs="Times New Roman"/>
          <w:szCs w:val="28"/>
          <w:lang w:val="uz-Latn-UZ"/>
        </w:rPr>
        <w:t xml:space="preserve"> strategiyalarini ishlab chiqish masalalari, soliq t</w:t>
      </w:r>
      <w:r w:rsidR="00B5589B" w:rsidRPr="0043066D">
        <w:rPr>
          <w:rFonts w:cs="Times New Roman"/>
          <w:szCs w:val="28"/>
          <w:lang w:val="uz-Latn-UZ"/>
        </w:rPr>
        <w:t>oʻ</w:t>
      </w:r>
      <w:r w:rsidRPr="0043066D">
        <w:rPr>
          <w:rFonts w:cs="Times New Roman"/>
          <w:szCs w:val="28"/>
          <w:lang w:val="uz-Latn-UZ"/>
        </w:rPr>
        <w:t>lovchilar xusu</w:t>
      </w:r>
      <w:r w:rsidR="00396D35" w:rsidRPr="0043066D">
        <w:rPr>
          <w:rFonts w:cs="Times New Roman"/>
          <w:szCs w:val="28"/>
          <w:lang w:val="uz-Latn-UZ"/>
        </w:rPr>
        <w:t xml:space="preserve">siyatlarining hisobga olinishi </w:t>
      </w:r>
      <w:r w:rsidRPr="0043066D">
        <w:rPr>
          <w:rFonts w:cs="Times New Roman"/>
          <w:szCs w:val="28"/>
          <w:lang w:val="uz-Latn-UZ"/>
        </w:rPr>
        <w:t xml:space="preserve">va xalqaro tajribalarni </w:t>
      </w:r>
      <w:r w:rsidR="00B5589B" w:rsidRPr="0043066D">
        <w:rPr>
          <w:rFonts w:cs="Times New Roman"/>
          <w:szCs w:val="28"/>
          <w:lang w:val="uz-Latn-UZ"/>
        </w:rPr>
        <w:t>oʻ</w:t>
      </w:r>
      <w:r w:rsidRPr="0043066D">
        <w:rPr>
          <w:rFonts w:cs="Times New Roman"/>
          <w:szCs w:val="28"/>
          <w:lang w:val="uz-Latn-UZ"/>
        </w:rPr>
        <w:t>rganilishidan tortib to soliq bazasi haqida jamoatchilikka tushuntirish uchun ommaviy axborot vositalaridan foydalan</w:t>
      </w:r>
      <w:r w:rsidR="00896C03" w:rsidRPr="0043066D">
        <w:rPr>
          <w:rFonts w:cs="Times New Roman"/>
          <w:szCs w:val="28"/>
          <w:lang w:val="uz-Latn-UZ"/>
        </w:rPr>
        <w:t>ish ishlari nazarda tutilmoqda. Ush</w:t>
      </w:r>
      <w:r w:rsidR="00B24022" w:rsidRPr="0043066D">
        <w:rPr>
          <w:rFonts w:cs="Times New Roman"/>
          <w:szCs w:val="28"/>
          <w:lang w:val="uz-Latn-UZ"/>
        </w:rPr>
        <w:t>b</w:t>
      </w:r>
      <w:r w:rsidR="00896C03" w:rsidRPr="0043066D">
        <w:rPr>
          <w:rFonts w:cs="Times New Roman"/>
          <w:szCs w:val="28"/>
          <w:lang w:val="uz-Latn-UZ"/>
        </w:rPr>
        <w:t xml:space="preserve">u </w:t>
      </w:r>
      <w:r w:rsidR="00396D35" w:rsidRPr="0043066D">
        <w:rPr>
          <w:rFonts w:cs="Times New Roman"/>
          <w:szCs w:val="28"/>
          <w:lang w:val="uz-Latn-UZ"/>
        </w:rPr>
        <w:t xml:space="preserve">jihatlar yohud </w:t>
      </w:r>
      <w:r w:rsidR="00396D35" w:rsidRPr="0043066D">
        <w:rPr>
          <w:rFonts w:cs="Times New Roman"/>
          <w:szCs w:val="28"/>
          <w:lang w:val="uz-Latn-UZ"/>
        </w:rPr>
        <w:lastRenderedPageBreak/>
        <w:t>xususiyatlar esa</w:t>
      </w:r>
      <w:r w:rsidR="00B24022" w:rsidRPr="0043066D">
        <w:rPr>
          <w:rFonts w:cs="Times New Roman"/>
          <w:szCs w:val="28"/>
          <w:lang w:val="uz-Latn-UZ"/>
        </w:rPr>
        <w:t xml:space="preserve"> soliq bazasini aniqlash metodologiyasining umumiy tamoyillarini keltirib chiqaradi.</w:t>
      </w:r>
    </w:p>
    <w:p w:rsidR="00DA4181" w:rsidRPr="0043066D" w:rsidRDefault="00FF5D67" w:rsidP="0043066D">
      <w:pPr>
        <w:spacing w:after="0" w:line="276" w:lineRule="auto"/>
        <w:ind w:firstLine="709"/>
        <w:jc w:val="both"/>
        <w:rPr>
          <w:rFonts w:cs="Times New Roman"/>
          <w:szCs w:val="28"/>
          <w:lang w:val="uz-Latn-UZ"/>
        </w:rPr>
      </w:pPr>
      <w:r w:rsidRPr="0043066D">
        <w:rPr>
          <w:rFonts w:cs="Times New Roman"/>
          <w:szCs w:val="28"/>
          <w:lang w:val="uz-Latn-UZ"/>
        </w:rPr>
        <w:t>Olib borgan tadqiqotlarimiz davomida shu narsa aniqlandiki, s</w:t>
      </w:r>
      <w:r w:rsidR="00DA4181" w:rsidRPr="0043066D">
        <w:rPr>
          <w:rFonts w:cs="Times New Roman"/>
          <w:szCs w:val="28"/>
          <w:lang w:val="uz-Latn-UZ"/>
        </w:rPr>
        <w:t>oliq bazasini aniqlash metodologiyasining umumiy tamoyillari</w:t>
      </w:r>
      <w:r w:rsidR="00425244" w:rsidRPr="0043066D">
        <w:rPr>
          <w:rFonts w:cs="Times New Roman"/>
          <w:szCs w:val="28"/>
          <w:lang w:val="uz-Latn-UZ"/>
        </w:rPr>
        <w:t xml:space="preserve"> quyidagilarni </w:t>
      </w:r>
      <w:r w:rsidR="00B5589B" w:rsidRPr="0043066D">
        <w:rPr>
          <w:rFonts w:cs="Times New Roman"/>
          <w:szCs w:val="28"/>
          <w:lang w:val="uz-Latn-UZ"/>
        </w:rPr>
        <w:t>oʻ</w:t>
      </w:r>
      <w:r w:rsidR="00425244" w:rsidRPr="0043066D">
        <w:rPr>
          <w:rFonts w:cs="Times New Roman"/>
          <w:szCs w:val="28"/>
          <w:lang w:val="uz-Latn-UZ"/>
        </w:rPr>
        <w:t>z ichiga oladigan chizma orqali tasvirlansa yanada oydinlashadi (</w:t>
      </w:r>
      <w:r w:rsidRPr="0043066D">
        <w:rPr>
          <w:rFonts w:cs="Times New Roman"/>
          <w:szCs w:val="28"/>
          <w:lang w:val="uz-Latn-UZ"/>
        </w:rPr>
        <w:t>1</w:t>
      </w:r>
      <w:r w:rsidR="00425244" w:rsidRPr="0043066D">
        <w:rPr>
          <w:rFonts w:cs="Times New Roman"/>
          <w:szCs w:val="28"/>
          <w:lang w:val="uz-Latn-UZ"/>
        </w:rPr>
        <w:t>-rasmga qarang).</w:t>
      </w:r>
    </w:p>
    <w:p w:rsidR="0075753B" w:rsidRPr="0043066D" w:rsidRDefault="0075753B" w:rsidP="0043066D">
      <w:pPr>
        <w:spacing w:after="0" w:line="276" w:lineRule="auto"/>
        <w:ind w:firstLine="709"/>
        <w:jc w:val="both"/>
        <w:rPr>
          <w:rFonts w:cs="Times New Roman"/>
          <w:szCs w:val="28"/>
          <w:lang w:val="uz-Latn-UZ"/>
        </w:rPr>
      </w:pPr>
    </w:p>
    <w:p w:rsidR="00425244" w:rsidRPr="0043066D" w:rsidRDefault="00425244" w:rsidP="0043066D">
      <w:pPr>
        <w:spacing w:after="0" w:line="276" w:lineRule="auto"/>
        <w:jc w:val="center"/>
        <w:rPr>
          <w:rFonts w:cs="Times New Roman"/>
          <w:b/>
          <w:szCs w:val="28"/>
          <w:lang w:val="uz-Latn-UZ"/>
        </w:rPr>
      </w:pPr>
      <w:r w:rsidRPr="0043066D">
        <w:rPr>
          <w:rFonts w:cs="Times New Roman"/>
          <w:b/>
          <w:noProof/>
          <w:szCs w:val="28"/>
          <w:lang w:val="uz-Latn-UZ" w:eastAsia="ko-KR"/>
        </w:rPr>
        <w:drawing>
          <wp:inline distT="0" distB="0" distL="0" distR="0" wp14:anchorId="4D4A5F4F">
            <wp:extent cx="5939347" cy="3211195"/>
            <wp:effectExtent l="0" t="0" r="444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451" cy="3228553"/>
                    </a:xfrm>
                    <a:prstGeom prst="rect">
                      <a:avLst/>
                    </a:prstGeom>
                    <a:noFill/>
                  </pic:spPr>
                </pic:pic>
              </a:graphicData>
            </a:graphic>
          </wp:inline>
        </w:drawing>
      </w:r>
    </w:p>
    <w:p w:rsidR="0043066D" w:rsidRDefault="0043066D" w:rsidP="0043066D">
      <w:pPr>
        <w:spacing w:after="0" w:line="276" w:lineRule="auto"/>
        <w:jc w:val="center"/>
        <w:rPr>
          <w:rFonts w:cs="Times New Roman"/>
          <w:b/>
          <w:szCs w:val="28"/>
          <w:lang w:val="uz-Latn-UZ"/>
        </w:rPr>
      </w:pPr>
    </w:p>
    <w:p w:rsidR="00425244" w:rsidRPr="0043066D" w:rsidRDefault="003038D6" w:rsidP="0043066D">
      <w:pPr>
        <w:spacing w:after="0" w:line="276" w:lineRule="auto"/>
        <w:jc w:val="center"/>
        <w:rPr>
          <w:rFonts w:cs="Times New Roman"/>
          <w:b/>
          <w:szCs w:val="28"/>
          <w:lang w:val="uz-Latn-UZ"/>
        </w:rPr>
      </w:pPr>
      <w:r w:rsidRPr="0043066D">
        <w:rPr>
          <w:rFonts w:cs="Times New Roman"/>
          <w:b/>
          <w:szCs w:val="28"/>
          <w:lang w:val="uz-Latn-UZ"/>
        </w:rPr>
        <w:t>1</w:t>
      </w:r>
      <w:r w:rsidR="00425244" w:rsidRPr="0043066D">
        <w:rPr>
          <w:rFonts w:cs="Times New Roman"/>
          <w:b/>
          <w:szCs w:val="28"/>
          <w:lang w:val="uz-Latn-UZ"/>
        </w:rPr>
        <w:t>-rasm. Soliq bazasini aniqlash metodologiyasining umumiy tamoyillari</w:t>
      </w:r>
      <w:r w:rsidR="00425244" w:rsidRPr="0043066D">
        <w:rPr>
          <w:rStyle w:val="a5"/>
          <w:rFonts w:cs="Times New Roman"/>
          <w:b/>
          <w:szCs w:val="28"/>
          <w:lang w:val="uz-Latn-UZ"/>
        </w:rPr>
        <w:footnoteReference w:id="12"/>
      </w:r>
    </w:p>
    <w:p w:rsidR="0043066D" w:rsidRDefault="0043066D" w:rsidP="0043066D">
      <w:pPr>
        <w:spacing w:after="0" w:line="276" w:lineRule="auto"/>
        <w:ind w:firstLine="709"/>
        <w:jc w:val="both"/>
        <w:rPr>
          <w:rFonts w:cs="Times New Roman"/>
          <w:szCs w:val="28"/>
          <w:lang w:val="uz-Latn-UZ"/>
        </w:rPr>
      </w:pPr>
    </w:p>
    <w:p w:rsidR="00DA4181" w:rsidRPr="0043066D" w:rsidRDefault="00B5589B" w:rsidP="0043066D">
      <w:pPr>
        <w:spacing w:after="0" w:line="276" w:lineRule="auto"/>
        <w:ind w:firstLine="709"/>
        <w:jc w:val="both"/>
        <w:rPr>
          <w:rFonts w:cs="Times New Roman"/>
          <w:szCs w:val="28"/>
          <w:lang w:val="uz-Latn-UZ"/>
        </w:rPr>
      </w:pPr>
      <w:r w:rsidRPr="0043066D">
        <w:rPr>
          <w:rFonts w:cs="Times New Roman"/>
          <w:szCs w:val="28"/>
          <w:lang w:val="uz-Latn-UZ"/>
        </w:rPr>
        <w:t>Oʻ</w:t>
      </w:r>
      <w:r w:rsidR="00425244" w:rsidRPr="0043066D">
        <w:rPr>
          <w:rFonts w:cs="Times New Roman"/>
          <w:szCs w:val="28"/>
          <w:lang w:val="uz-Latn-UZ"/>
        </w:rPr>
        <w:t xml:space="preserve">rganilgan manbalar va nazariy yondashuvlardan kelib chiqqan holda </w:t>
      </w:r>
      <w:r w:rsidR="00FF5D67" w:rsidRPr="0043066D">
        <w:rPr>
          <w:rFonts w:cs="Times New Roman"/>
          <w:szCs w:val="28"/>
          <w:lang w:val="uz-Latn-UZ"/>
        </w:rPr>
        <w:t>1</w:t>
      </w:r>
      <w:r w:rsidR="00425244" w:rsidRPr="0043066D">
        <w:rPr>
          <w:rFonts w:cs="Times New Roman"/>
          <w:szCs w:val="28"/>
          <w:lang w:val="uz-Latn-UZ"/>
        </w:rPr>
        <w:t>-rasmda tasvirlangan</w:t>
      </w:r>
      <w:r w:rsidR="0086706F" w:rsidRPr="0043066D">
        <w:rPr>
          <w:rFonts w:cs="Times New Roman"/>
          <w:szCs w:val="28"/>
          <w:lang w:val="uz-Latn-UZ"/>
        </w:rPr>
        <w:t xml:space="preserve"> chizmani tahlil qiladigan b</w:t>
      </w:r>
      <w:r w:rsidRPr="0043066D">
        <w:rPr>
          <w:rFonts w:cs="Times New Roman"/>
          <w:szCs w:val="28"/>
          <w:lang w:val="uz-Latn-UZ"/>
        </w:rPr>
        <w:t>oʻ</w:t>
      </w:r>
      <w:r w:rsidR="0086706F" w:rsidRPr="0043066D">
        <w:rPr>
          <w:rFonts w:cs="Times New Roman"/>
          <w:szCs w:val="28"/>
          <w:lang w:val="uz-Latn-UZ"/>
        </w:rPr>
        <w:t>l</w:t>
      </w:r>
      <w:r w:rsidR="00425244" w:rsidRPr="0043066D">
        <w:rPr>
          <w:rFonts w:cs="Times New Roman"/>
          <w:szCs w:val="28"/>
          <w:lang w:val="uz-Latn-UZ"/>
        </w:rPr>
        <w:t xml:space="preserve">sak, soliq bazasini aniqlash metodologiyasining umumiy tamoyillari sifatida ochiqlik va shaffoflik birinchi </w:t>
      </w:r>
      <w:r w:rsidRPr="0043066D">
        <w:rPr>
          <w:rFonts w:cs="Times New Roman"/>
          <w:szCs w:val="28"/>
          <w:lang w:val="uz-Latn-UZ"/>
        </w:rPr>
        <w:t>oʻ</w:t>
      </w:r>
      <w:r w:rsidR="00425244" w:rsidRPr="0043066D">
        <w:rPr>
          <w:rFonts w:cs="Times New Roman"/>
          <w:szCs w:val="28"/>
          <w:lang w:val="uz-Latn-UZ"/>
        </w:rPr>
        <w:t>rinda turadi. Ya</w:t>
      </w:r>
      <w:r w:rsidRPr="0043066D">
        <w:rPr>
          <w:rFonts w:cs="Times New Roman"/>
          <w:szCs w:val="28"/>
          <w:lang w:val="uz-Latn-UZ"/>
        </w:rPr>
        <w:t>’</w:t>
      </w:r>
      <w:r w:rsidR="00425244" w:rsidRPr="0043066D">
        <w:rPr>
          <w:rFonts w:cs="Times New Roman"/>
          <w:szCs w:val="28"/>
          <w:lang w:val="uz-Latn-UZ"/>
        </w:rPr>
        <w:t>ni, s</w:t>
      </w:r>
      <w:r w:rsidR="00DA4181" w:rsidRPr="0043066D">
        <w:rPr>
          <w:rFonts w:cs="Times New Roman"/>
          <w:szCs w:val="28"/>
          <w:lang w:val="uz-Latn-UZ"/>
        </w:rPr>
        <w:t>oliq bazasini aniqlash jarayoni ochiq va shaffof b</w:t>
      </w:r>
      <w:r w:rsidRPr="0043066D">
        <w:rPr>
          <w:rFonts w:cs="Times New Roman"/>
          <w:szCs w:val="28"/>
          <w:lang w:val="uz-Latn-UZ"/>
        </w:rPr>
        <w:t>oʻ</w:t>
      </w:r>
      <w:r w:rsidR="00DA4181" w:rsidRPr="0043066D">
        <w:rPr>
          <w:rFonts w:cs="Times New Roman"/>
          <w:szCs w:val="28"/>
          <w:lang w:val="uz-Latn-UZ"/>
        </w:rPr>
        <w:t>lishi kerak</w:t>
      </w:r>
      <w:r w:rsidR="00425244" w:rsidRPr="0043066D">
        <w:rPr>
          <w:rFonts w:cs="Times New Roman"/>
          <w:szCs w:val="28"/>
          <w:lang w:val="uz-Latn-UZ"/>
        </w:rPr>
        <w:t>ligi</w:t>
      </w:r>
      <w:r w:rsidR="00DA4181" w:rsidRPr="0043066D">
        <w:rPr>
          <w:rFonts w:cs="Times New Roman"/>
          <w:szCs w:val="28"/>
          <w:lang w:val="uz-Latn-UZ"/>
        </w:rPr>
        <w:t xml:space="preserve"> soliq t</w:t>
      </w:r>
      <w:r w:rsidRPr="0043066D">
        <w:rPr>
          <w:rFonts w:cs="Times New Roman"/>
          <w:szCs w:val="28"/>
          <w:lang w:val="uz-Latn-UZ"/>
        </w:rPr>
        <w:t>oʻ</w:t>
      </w:r>
      <w:r w:rsidR="00DA4181" w:rsidRPr="0043066D">
        <w:rPr>
          <w:rFonts w:cs="Times New Roman"/>
          <w:szCs w:val="28"/>
          <w:lang w:val="uz-Latn-UZ"/>
        </w:rPr>
        <w:t>lovchilarning hamda jamoatchilikning jarayonni tushunishi va ishonch hosil qilishi uchun muhim</w:t>
      </w:r>
      <w:r w:rsidR="00425244" w:rsidRPr="0043066D">
        <w:rPr>
          <w:rFonts w:cs="Times New Roman"/>
          <w:szCs w:val="28"/>
          <w:lang w:val="uz-Latn-UZ"/>
        </w:rPr>
        <w:t xml:space="preserve"> ekanligini izohlasa, </w:t>
      </w:r>
      <w:r w:rsidR="00682F57" w:rsidRPr="0043066D">
        <w:rPr>
          <w:rFonts w:cs="Times New Roman"/>
          <w:szCs w:val="28"/>
          <w:lang w:val="uz-Latn-UZ"/>
        </w:rPr>
        <w:t>adolat va tenglik tamoyili</w:t>
      </w:r>
      <w:r w:rsidR="00DA4181" w:rsidRPr="0043066D">
        <w:rPr>
          <w:rFonts w:cs="Times New Roman"/>
          <w:szCs w:val="28"/>
          <w:lang w:val="uz-Latn-UZ"/>
        </w:rPr>
        <w:t xml:space="preserve"> </w:t>
      </w:r>
      <w:r w:rsidR="00682F57" w:rsidRPr="0043066D">
        <w:rPr>
          <w:rFonts w:cs="Times New Roman"/>
          <w:szCs w:val="28"/>
          <w:lang w:val="uz-Latn-UZ"/>
        </w:rPr>
        <w:t>h</w:t>
      </w:r>
      <w:r w:rsidR="00DA4181" w:rsidRPr="0043066D">
        <w:rPr>
          <w:rFonts w:cs="Times New Roman"/>
          <w:szCs w:val="28"/>
          <w:lang w:val="uz-Latn-UZ"/>
        </w:rPr>
        <w:t>ar bir soliq t</w:t>
      </w:r>
      <w:r w:rsidRPr="0043066D">
        <w:rPr>
          <w:rFonts w:cs="Times New Roman"/>
          <w:szCs w:val="28"/>
          <w:lang w:val="uz-Latn-UZ"/>
        </w:rPr>
        <w:t>oʻ</w:t>
      </w:r>
      <w:r w:rsidR="00DA4181" w:rsidRPr="0043066D">
        <w:rPr>
          <w:rFonts w:cs="Times New Roman"/>
          <w:szCs w:val="28"/>
          <w:lang w:val="uz-Latn-UZ"/>
        </w:rPr>
        <w:t xml:space="preserve">lovchi </w:t>
      </w:r>
      <w:r w:rsidRPr="0043066D">
        <w:rPr>
          <w:rFonts w:cs="Times New Roman"/>
          <w:szCs w:val="28"/>
          <w:lang w:val="uz-Latn-UZ"/>
        </w:rPr>
        <w:t>oʻ</w:t>
      </w:r>
      <w:r w:rsidR="00DA4181" w:rsidRPr="0043066D">
        <w:rPr>
          <w:rFonts w:cs="Times New Roman"/>
          <w:szCs w:val="28"/>
          <w:lang w:val="uz-Latn-UZ"/>
        </w:rPr>
        <w:t>z daromadiga yoki mulkiga mo</w:t>
      </w:r>
      <w:r w:rsidR="00682F57" w:rsidRPr="0043066D">
        <w:rPr>
          <w:rFonts w:cs="Times New Roman"/>
          <w:szCs w:val="28"/>
          <w:lang w:val="uz-Latn-UZ"/>
        </w:rPr>
        <w:t>s ravishda soliq t</w:t>
      </w:r>
      <w:r w:rsidRPr="0043066D">
        <w:rPr>
          <w:rFonts w:cs="Times New Roman"/>
          <w:szCs w:val="28"/>
          <w:lang w:val="uz-Latn-UZ"/>
        </w:rPr>
        <w:t>oʻ</w:t>
      </w:r>
      <w:r w:rsidR="00682F57" w:rsidRPr="0043066D">
        <w:rPr>
          <w:rFonts w:cs="Times New Roman"/>
          <w:szCs w:val="28"/>
          <w:lang w:val="uz-Latn-UZ"/>
        </w:rPr>
        <w:t>lashi kerakligi ijtimoiy tenglikni ta</w:t>
      </w:r>
      <w:r w:rsidRPr="0043066D">
        <w:rPr>
          <w:rFonts w:cs="Times New Roman"/>
          <w:szCs w:val="28"/>
          <w:lang w:val="uz-Latn-UZ"/>
        </w:rPr>
        <w:t>’</w:t>
      </w:r>
      <w:r w:rsidR="00682F57" w:rsidRPr="0043066D">
        <w:rPr>
          <w:rFonts w:cs="Times New Roman"/>
          <w:szCs w:val="28"/>
          <w:lang w:val="uz-Latn-UZ"/>
        </w:rPr>
        <w:t>minlashda asosiy dastak ekanligini bildiradi</w:t>
      </w:r>
      <w:r w:rsidR="00DA4181" w:rsidRPr="0043066D">
        <w:rPr>
          <w:rFonts w:cs="Times New Roman"/>
          <w:szCs w:val="28"/>
          <w:lang w:val="uz-Latn-UZ"/>
        </w:rPr>
        <w:t>.</w:t>
      </w:r>
    </w:p>
    <w:p w:rsidR="00D94AA2" w:rsidRPr="0043066D" w:rsidRDefault="0086706F" w:rsidP="0043066D">
      <w:pPr>
        <w:spacing w:after="0" w:line="276" w:lineRule="auto"/>
        <w:ind w:firstLine="709"/>
        <w:jc w:val="both"/>
        <w:rPr>
          <w:rFonts w:cs="Times New Roman"/>
          <w:szCs w:val="28"/>
          <w:lang w:val="uz-Latn-UZ"/>
        </w:rPr>
      </w:pPr>
      <w:r w:rsidRPr="0043066D">
        <w:rPr>
          <w:rFonts w:cs="Times New Roman"/>
          <w:szCs w:val="28"/>
          <w:lang w:val="uz-Latn-UZ"/>
        </w:rPr>
        <w:t>Tamoyillar ichida q</w:t>
      </w:r>
      <w:r w:rsidR="00DA4181" w:rsidRPr="0043066D">
        <w:rPr>
          <w:rFonts w:cs="Times New Roman"/>
          <w:szCs w:val="28"/>
          <w:lang w:val="uz-Latn-UZ"/>
        </w:rPr>
        <w:t xml:space="preserve">onuniylik </w:t>
      </w:r>
      <w:r w:rsidRPr="0043066D">
        <w:rPr>
          <w:rFonts w:cs="Times New Roman"/>
          <w:szCs w:val="28"/>
          <w:lang w:val="uz-Latn-UZ"/>
        </w:rPr>
        <w:t>b</w:t>
      </w:r>
      <w:r w:rsidR="00DA4181" w:rsidRPr="0043066D">
        <w:rPr>
          <w:rFonts w:cs="Times New Roman"/>
          <w:szCs w:val="28"/>
          <w:lang w:val="uz-Latn-UZ"/>
        </w:rPr>
        <w:t xml:space="preserve">archa jarayonlar </w:t>
      </w:r>
      <w:r w:rsidRPr="0043066D">
        <w:rPr>
          <w:rFonts w:cs="Times New Roman"/>
          <w:szCs w:val="28"/>
          <w:lang w:val="uz-Latn-UZ"/>
        </w:rPr>
        <w:t>amalga oshirilishidagi  qonun ustivorligiga ur</w:t>
      </w:r>
      <w:r w:rsidR="00B5589B" w:rsidRPr="0043066D">
        <w:rPr>
          <w:rFonts w:cs="Times New Roman"/>
          <w:szCs w:val="28"/>
          <w:lang w:val="uz-Latn-UZ"/>
        </w:rPr>
        <w:t>gʻ</w:t>
      </w:r>
      <w:r w:rsidRPr="0043066D">
        <w:rPr>
          <w:rFonts w:cs="Times New Roman"/>
          <w:szCs w:val="28"/>
          <w:lang w:val="uz-Latn-UZ"/>
        </w:rPr>
        <w:t>u bersa, soddalik va tushunarli b</w:t>
      </w:r>
      <w:r w:rsidR="00B5589B" w:rsidRPr="0043066D">
        <w:rPr>
          <w:rFonts w:cs="Times New Roman"/>
          <w:szCs w:val="28"/>
          <w:lang w:val="uz-Latn-UZ"/>
        </w:rPr>
        <w:t>oʻ</w:t>
      </w:r>
      <w:r w:rsidRPr="0043066D">
        <w:rPr>
          <w:rFonts w:cs="Times New Roman"/>
          <w:szCs w:val="28"/>
          <w:lang w:val="uz-Latn-UZ"/>
        </w:rPr>
        <w:t>lish soliq t</w:t>
      </w:r>
      <w:r w:rsidR="00B5589B" w:rsidRPr="0043066D">
        <w:rPr>
          <w:rFonts w:cs="Times New Roman"/>
          <w:szCs w:val="28"/>
          <w:lang w:val="uz-Latn-UZ"/>
        </w:rPr>
        <w:t>oʻ</w:t>
      </w:r>
      <w:r w:rsidRPr="0043066D">
        <w:rPr>
          <w:rFonts w:cs="Times New Roman"/>
          <w:szCs w:val="28"/>
          <w:lang w:val="uz-Latn-UZ"/>
        </w:rPr>
        <w:t xml:space="preserve">lovchilarga </w:t>
      </w:r>
      <w:r w:rsidR="00B5589B" w:rsidRPr="0043066D">
        <w:rPr>
          <w:rFonts w:cs="Times New Roman"/>
          <w:szCs w:val="28"/>
          <w:lang w:val="uz-Latn-UZ"/>
        </w:rPr>
        <w:t>oʻ</w:t>
      </w:r>
      <w:r w:rsidRPr="0043066D">
        <w:rPr>
          <w:rFonts w:cs="Times New Roman"/>
          <w:szCs w:val="28"/>
          <w:lang w:val="uz-Latn-UZ"/>
        </w:rPr>
        <w:t xml:space="preserve">z majburiyatlarini osonroq tushunish va bajarishga </w:t>
      </w:r>
      <w:r w:rsidR="00D94AA2" w:rsidRPr="0043066D">
        <w:rPr>
          <w:rFonts w:cs="Times New Roman"/>
          <w:szCs w:val="28"/>
          <w:lang w:val="uz-Latn-UZ"/>
        </w:rPr>
        <w:t>turtki b</w:t>
      </w:r>
      <w:r w:rsidR="00B5589B" w:rsidRPr="0043066D">
        <w:rPr>
          <w:rFonts w:cs="Times New Roman"/>
          <w:szCs w:val="28"/>
          <w:lang w:val="uz-Latn-UZ"/>
        </w:rPr>
        <w:t>oʻ</w:t>
      </w:r>
      <w:r w:rsidR="00D94AA2" w:rsidRPr="0043066D">
        <w:rPr>
          <w:rFonts w:cs="Times New Roman"/>
          <w:szCs w:val="28"/>
          <w:lang w:val="uz-Latn-UZ"/>
        </w:rPr>
        <w:t>ladi</w:t>
      </w:r>
      <w:r w:rsidR="00DA4181" w:rsidRPr="0043066D">
        <w:rPr>
          <w:rFonts w:cs="Times New Roman"/>
          <w:szCs w:val="28"/>
          <w:lang w:val="uz-Latn-UZ"/>
        </w:rPr>
        <w:t>.</w:t>
      </w:r>
      <w:r w:rsidRPr="0043066D">
        <w:rPr>
          <w:rFonts w:cs="Times New Roman"/>
          <w:szCs w:val="28"/>
          <w:lang w:val="uz-Latn-UZ"/>
        </w:rPr>
        <w:t xml:space="preserve"> Shuningdek, </w:t>
      </w:r>
      <w:r w:rsidR="00D94AA2" w:rsidRPr="0043066D">
        <w:rPr>
          <w:rFonts w:cs="Times New Roman"/>
          <w:szCs w:val="28"/>
          <w:lang w:val="uz-Latn-UZ"/>
        </w:rPr>
        <w:t xml:space="preserve">soliq bazasini aniqlash metodologiyasi </w:t>
      </w:r>
      <w:r w:rsidR="00B5589B" w:rsidRPr="0043066D">
        <w:rPr>
          <w:rFonts w:cs="Times New Roman"/>
          <w:szCs w:val="28"/>
          <w:lang w:val="uz-Latn-UZ"/>
        </w:rPr>
        <w:t>oʻ</w:t>
      </w:r>
      <w:r w:rsidR="00D94AA2" w:rsidRPr="0043066D">
        <w:rPr>
          <w:rFonts w:cs="Times New Roman"/>
          <w:szCs w:val="28"/>
          <w:lang w:val="uz-Latn-UZ"/>
        </w:rPr>
        <w:t>zgaruvchan iqtisodiy sharoitlarga moslashuvchan b</w:t>
      </w:r>
      <w:r w:rsidR="00B5589B" w:rsidRPr="0043066D">
        <w:rPr>
          <w:rFonts w:cs="Times New Roman"/>
          <w:szCs w:val="28"/>
          <w:lang w:val="uz-Latn-UZ"/>
        </w:rPr>
        <w:t>oʻ</w:t>
      </w:r>
      <w:r w:rsidR="00D94AA2" w:rsidRPr="0043066D">
        <w:rPr>
          <w:rFonts w:cs="Times New Roman"/>
          <w:szCs w:val="28"/>
          <w:lang w:val="uz-Latn-UZ"/>
        </w:rPr>
        <w:t xml:space="preserve">lish tamoyili yangi iqtisodiy tendensiyalar va </w:t>
      </w:r>
      <w:r w:rsidR="00B5589B" w:rsidRPr="0043066D">
        <w:rPr>
          <w:rFonts w:cs="Times New Roman"/>
          <w:szCs w:val="28"/>
          <w:lang w:val="uz-Latn-UZ"/>
        </w:rPr>
        <w:t>oʻ</w:t>
      </w:r>
      <w:r w:rsidR="00D94AA2" w:rsidRPr="0043066D">
        <w:rPr>
          <w:rFonts w:cs="Times New Roman"/>
          <w:szCs w:val="28"/>
          <w:lang w:val="uz-Latn-UZ"/>
        </w:rPr>
        <w:t xml:space="preserve">zgarishlarga tez javob berishga imkon bersa, xalqaro standartlar va tavsiyalarni hisobga olish turli </w:t>
      </w:r>
      <w:r w:rsidR="00D25611" w:rsidRPr="0043066D">
        <w:rPr>
          <w:rFonts w:cs="Times New Roman"/>
          <w:szCs w:val="28"/>
          <w:lang w:val="uz-Latn-UZ"/>
        </w:rPr>
        <w:lastRenderedPageBreak/>
        <w:t>h</w:t>
      </w:r>
      <w:r w:rsidR="00D94AA2" w:rsidRPr="0043066D">
        <w:rPr>
          <w:rFonts w:cs="Times New Roman"/>
          <w:szCs w:val="28"/>
          <w:lang w:val="uz-Latn-UZ"/>
        </w:rPr>
        <w:t>amkorlikni kuchaytiradi hamda global iqtisodiyotda raqobatbardoshlikni oshirishni ta</w:t>
      </w:r>
      <w:r w:rsidR="00B5589B" w:rsidRPr="0043066D">
        <w:rPr>
          <w:rFonts w:cs="Times New Roman"/>
          <w:szCs w:val="28"/>
          <w:lang w:val="uz-Latn-UZ"/>
        </w:rPr>
        <w:t>’</w:t>
      </w:r>
      <w:r w:rsidR="00D94AA2" w:rsidRPr="0043066D">
        <w:rPr>
          <w:rFonts w:cs="Times New Roman"/>
          <w:szCs w:val="28"/>
          <w:lang w:val="uz-Latn-UZ"/>
        </w:rPr>
        <w:t>minlaydi.</w:t>
      </w:r>
    </w:p>
    <w:p w:rsidR="00F12C76" w:rsidRPr="0043066D" w:rsidRDefault="00D94AA2" w:rsidP="0043066D">
      <w:pPr>
        <w:spacing w:after="0" w:line="276" w:lineRule="auto"/>
        <w:ind w:firstLine="709"/>
        <w:jc w:val="both"/>
        <w:rPr>
          <w:rFonts w:cs="Times New Roman"/>
          <w:szCs w:val="28"/>
          <w:lang w:val="uz-Latn-UZ"/>
        </w:rPr>
      </w:pPr>
      <w:r w:rsidRPr="0043066D">
        <w:rPr>
          <w:rFonts w:cs="Times New Roman"/>
          <w:szCs w:val="28"/>
          <w:lang w:val="uz-Latn-UZ"/>
        </w:rPr>
        <w:t>Qolaversa, s</w:t>
      </w:r>
      <w:r w:rsidR="00DA4181" w:rsidRPr="0043066D">
        <w:rPr>
          <w:rFonts w:cs="Times New Roman"/>
          <w:szCs w:val="28"/>
          <w:lang w:val="uz-Latn-UZ"/>
        </w:rPr>
        <w:t xml:space="preserve">oliq bazasini aniqlash jarayoni iqtisodiy </w:t>
      </w:r>
      <w:r w:rsidR="00B5589B" w:rsidRPr="0043066D">
        <w:rPr>
          <w:rFonts w:cs="Times New Roman"/>
          <w:szCs w:val="28"/>
          <w:lang w:val="uz-Latn-UZ"/>
        </w:rPr>
        <w:t>oʻ</w:t>
      </w:r>
      <w:r w:rsidR="00DA4181" w:rsidRPr="0043066D">
        <w:rPr>
          <w:rFonts w:cs="Times New Roman"/>
          <w:szCs w:val="28"/>
          <w:lang w:val="uz-Latn-UZ"/>
        </w:rPr>
        <w:t>sishni ra</w:t>
      </w:r>
      <w:r w:rsidR="00B5589B" w:rsidRPr="0043066D">
        <w:rPr>
          <w:rFonts w:cs="Times New Roman"/>
          <w:szCs w:val="28"/>
          <w:lang w:val="uz-Latn-UZ"/>
        </w:rPr>
        <w:t>gʻ</w:t>
      </w:r>
      <w:r w:rsidR="00DA4181" w:rsidRPr="0043066D">
        <w:rPr>
          <w:rFonts w:cs="Times New Roman"/>
          <w:szCs w:val="28"/>
          <w:lang w:val="uz-Latn-UZ"/>
        </w:rPr>
        <w:t>batlantirishga</w:t>
      </w:r>
      <w:r w:rsidRPr="0043066D">
        <w:rPr>
          <w:rFonts w:cs="Times New Roman"/>
          <w:szCs w:val="28"/>
          <w:lang w:val="uz-Latn-UZ"/>
        </w:rPr>
        <w:t xml:space="preserve"> yordam berishi, shu bilan birga, </w:t>
      </w:r>
      <w:r w:rsidR="00DA4181" w:rsidRPr="0043066D">
        <w:rPr>
          <w:rFonts w:cs="Times New Roman"/>
          <w:szCs w:val="28"/>
          <w:lang w:val="uz-Latn-UZ"/>
        </w:rPr>
        <w:t>tahlil qilish va prognozlar ishlab chiqish</w:t>
      </w:r>
      <w:r w:rsidR="00F86659" w:rsidRPr="0043066D">
        <w:rPr>
          <w:rFonts w:cs="Times New Roman"/>
          <w:szCs w:val="28"/>
          <w:lang w:val="uz-Latn-UZ"/>
        </w:rPr>
        <w:t>da</w:t>
      </w:r>
      <w:r w:rsidR="00DA4181" w:rsidRPr="0043066D">
        <w:rPr>
          <w:rFonts w:cs="Times New Roman"/>
          <w:szCs w:val="28"/>
          <w:lang w:val="uz-Latn-UZ"/>
        </w:rPr>
        <w:t xml:space="preserve"> </w:t>
      </w:r>
      <w:r w:rsidR="00F86659" w:rsidRPr="0043066D">
        <w:rPr>
          <w:rFonts w:cs="Times New Roman"/>
          <w:szCs w:val="28"/>
          <w:lang w:val="uz-Latn-UZ"/>
        </w:rPr>
        <w:t>statistik asoslanganlik tamoyiliga ham tayanishi lozim.</w:t>
      </w:r>
    </w:p>
    <w:p w:rsidR="0043066D" w:rsidRDefault="0043066D" w:rsidP="0043066D">
      <w:pPr>
        <w:spacing w:after="0" w:line="276" w:lineRule="auto"/>
        <w:ind w:firstLine="709"/>
        <w:jc w:val="both"/>
        <w:rPr>
          <w:rFonts w:cs="Times New Roman"/>
          <w:b/>
          <w:szCs w:val="28"/>
          <w:lang w:val="uz-Latn-UZ"/>
        </w:rPr>
      </w:pPr>
    </w:p>
    <w:p w:rsidR="00EB4AD9" w:rsidRPr="0043066D" w:rsidRDefault="00C342D3" w:rsidP="0043066D">
      <w:pPr>
        <w:spacing w:after="0" w:line="276" w:lineRule="auto"/>
        <w:ind w:firstLine="709"/>
        <w:jc w:val="both"/>
        <w:rPr>
          <w:rFonts w:cs="Times New Roman"/>
          <w:szCs w:val="28"/>
          <w:lang w:val="uz-Latn-UZ"/>
        </w:rPr>
      </w:pPr>
      <w:r w:rsidRPr="0043066D">
        <w:rPr>
          <w:rFonts w:cs="Times New Roman"/>
          <w:b/>
          <w:szCs w:val="28"/>
          <w:lang w:val="uz-Latn-UZ"/>
        </w:rPr>
        <w:t>Xulosa va takliflar.</w:t>
      </w:r>
      <w:r w:rsidR="00EB4AD9" w:rsidRPr="0043066D">
        <w:rPr>
          <w:rFonts w:cs="Times New Roman"/>
          <w:b/>
          <w:szCs w:val="28"/>
          <w:lang w:val="uz-Latn-UZ"/>
        </w:rPr>
        <w:t xml:space="preserve"> </w:t>
      </w:r>
      <w:r w:rsidR="00EB4AD9" w:rsidRPr="0043066D">
        <w:rPr>
          <w:rFonts w:cs="Times New Roman"/>
          <w:szCs w:val="28"/>
          <w:lang w:val="uz-Latn-UZ"/>
        </w:rPr>
        <w:t>Soliq bazasini aniqlash metodologiyasi iqtisodiy rivojlanish va moliyaviy barqarorlikni ta</w:t>
      </w:r>
      <w:r w:rsidR="00B5589B" w:rsidRPr="0043066D">
        <w:rPr>
          <w:rFonts w:cs="Times New Roman"/>
          <w:szCs w:val="28"/>
          <w:lang w:val="uz-Latn-UZ"/>
        </w:rPr>
        <w:t>’</w:t>
      </w:r>
      <w:r w:rsidR="00EB4AD9" w:rsidRPr="0043066D">
        <w:rPr>
          <w:rFonts w:cs="Times New Roman"/>
          <w:szCs w:val="28"/>
          <w:lang w:val="uz-Latn-UZ"/>
        </w:rPr>
        <w:t>minlashda muhim ahamiyatga ega b</w:t>
      </w:r>
      <w:r w:rsidR="00B5589B" w:rsidRPr="0043066D">
        <w:rPr>
          <w:rFonts w:cs="Times New Roman"/>
          <w:szCs w:val="28"/>
          <w:lang w:val="uz-Latn-UZ"/>
        </w:rPr>
        <w:t>oʻ</w:t>
      </w:r>
      <w:r w:rsidR="00EB4AD9" w:rsidRPr="0043066D">
        <w:rPr>
          <w:rFonts w:cs="Times New Roman"/>
          <w:szCs w:val="28"/>
          <w:lang w:val="uz-Latn-UZ"/>
        </w:rPr>
        <w:t>lgan jarayon b</w:t>
      </w:r>
      <w:r w:rsidR="00B5589B" w:rsidRPr="0043066D">
        <w:rPr>
          <w:rFonts w:cs="Times New Roman"/>
          <w:szCs w:val="28"/>
          <w:lang w:val="uz-Latn-UZ"/>
        </w:rPr>
        <w:t>oʻ</w:t>
      </w:r>
      <w:r w:rsidR="00EB4AD9" w:rsidRPr="0043066D">
        <w:rPr>
          <w:rFonts w:cs="Times New Roman"/>
          <w:szCs w:val="28"/>
          <w:lang w:val="uz-Latn-UZ"/>
        </w:rPr>
        <w:t>lganligi uchun ham soliq tizimining samaradorligini oshirish, soliq t</w:t>
      </w:r>
      <w:r w:rsidR="00B5589B" w:rsidRPr="0043066D">
        <w:rPr>
          <w:rFonts w:cs="Times New Roman"/>
          <w:szCs w:val="28"/>
          <w:lang w:val="uz-Latn-UZ"/>
        </w:rPr>
        <w:t>oʻ</w:t>
      </w:r>
      <w:r w:rsidR="00EB4AD9" w:rsidRPr="0043066D">
        <w:rPr>
          <w:rFonts w:cs="Times New Roman"/>
          <w:szCs w:val="28"/>
          <w:lang w:val="uz-Latn-UZ"/>
        </w:rPr>
        <w:t>lovchilarni adolatli ravishda yuklash va davlat byudjetini t</w:t>
      </w:r>
      <w:r w:rsidR="00B5589B" w:rsidRPr="0043066D">
        <w:rPr>
          <w:rFonts w:cs="Times New Roman"/>
          <w:szCs w:val="28"/>
          <w:lang w:val="uz-Latn-UZ"/>
        </w:rPr>
        <w:t>oʻ</w:t>
      </w:r>
      <w:r w:rsidR="00EB4AD9" w:rsidRPr="0043066D">
        <w:rPr>
          <w:rFonts w:cs="Times New Roman"/>
          <w:szCs w:val="28"/>
          <w:lang w:val="uz-Latn-UZ"/>
        </w:rPr>
        <w:t xml:space="preserve">ldirish maqsadida ishlab chiqiladi. Yuqorida qilgan tahlillarimizdan shunday xulosa qilishimiz mumkinki, soliq bazasini aniqlash jarayoni iqtisodiy sharoitga </w:t>
      </w:r>
      <w:r w:rsidR="00BC2605" w:rsidRPr="0043066D">
        <w:rPr>
          <w:rFonts w:cs="Times New Roman"/>
          <w:szCs w:val="28"/>
          <w:lang w:val="uz-Latn-UZ"/>
        </w:rPr>
        <w:t>mos ravishda amalga oshirilishi, o</w:t>
      </w:r>
      <w:r w:rsidR="00EB4AD9" w:rsidRPr="0043066D">
        <w:rPr>
          <w:rFonts w:cs="Times New Roman"/>
          <w:szCs w:val="28"/>
          <w:lang w:val="uz-Latn-UZ"/>
        </w:rPr>
        <w:t>lingan ma</w:t>
      </w:r>
      <w:r w:rsidR="00B5589B" w:rsidRPr="0043066D">
        <w:rPr>
          <w:rFonts w:cs="Times New Roman"/>
          <w:szCs w:val="28"/>
          <w:lang w:val="uz-Latn-UZ"/>
        </w:rPr>
        <w:t>’</w:t>
      </w:r>
      <w:r w:rsidR="00EB4AD9" w:rsidRPr="0043066D">
        <w:rPr>
          <w:rFonts w:cs="Times New Roman"/>
          <w:szCs w:val="28"/>
          <w:lang w:val="uz-Latn-UZ"/>
        </w:rPr>
        <w:t>lumo</w:t>
      </w:r>
      <w:r w:rsidR="00BC2605" w:rsidRPr="0043066D">
        <w:rPr>
          <w:rFonts w:cs="Times New Roman"/>
          <w:szCs w:val="28"/>
          <w:lang w:val="uz-Latn-UZ"/>
        </w:rPr>
        <w:t>tlar ishonchli va aniq b</w:t>
      </w:r>
      <w:r w:rsidR="00B5589B" w:rsidRPr="0043066D">
        <w:rPr>
          <w:rFonts w:cs="Times New Roman"/>
          <w:szCs w:val="28"/>
          <w:lang w:val="uz-Latn-UZ"/>
        </w:rPr>
        <w:t>oʻ</w:t>
      </w:r>
      <w:r w:rsidR="00BC2605" w:rsidRPr="0043066D">
        <w:rPr>
          <w:rFonts w:cs="Times New Roman"/>
          <w:szCs w:val="28"/>
          <w:lang w:val="uz-Latn-UZ"/>
        </w:rPr>
        <w:t>lishi, z</w:t>
      </w:r>
      <w:r w:rsidR="00EB4AD9" w:rsidRPr="0043066D">
        <w:rPr>
          <w:rFonts w:cs="Times New Roman"/>
          <w:szCs w:val="28"/>
          <w:lang w:val="uz-Latn-UZ"/>
        </w:rPr>
        <w:t>amonaviy texnologiyalar va an</w:t>
      </w:r>
      <w:r w:rsidR="00BC2605" w:rsidRPr="0043066D">
        <w:rPr>
          <w:rFonts w:cs="Times New Roman"/>
          <w:szCs w:val="28"/>
          <w:lang w:val="uz-Latn-UZ"/>
        </w:rPr>
        <w:t xml:space="preserve">alitik vositalardan foydalanish, </w:t>
      </w:r>
      <w:r w:rsidR="00EB4AD9" w:rsidRPr="0043066D">
        <w:rPr>
          <w:rFonts w:cs="Times New Roman"/>
          <w:szCs w:val="28"/>
          <w:lang w:val="uz-Latn-UZ"/>
        </w:rPr>
        <w:t>soliq t</w:t>
      </w:r>
      <w:r w:rsidR="00B5589B" w:rsidRPr="0043066D">
        <w:rPr>
          <w:rFonts w:cs="Times New Roman"/>
          <w:szCs w:val="28"/>
          <w:lang w:val="uz-Latn-UZ"/>
        </w:rPr>
        <w:t>oʻ</w:t>
      </w:r>
      <w:r w:rsidR="00EB4AD9" w:rsidRPr="0043066D">
        <w:rPr>
          <w:rFonts w:cs="Times New Roman"/>
          <w:szCs w:val="28"/>
          <w:lang w:val="uz-Latn-UZ"/>
        </w:rPr>
        <w:t>lovchining haq-hu</w:t>
      </w:r>
      <w:r w:rsidR="00BC2605" w:rsidRPr="0043066D">
        <w:rPr>
          <w:rFonts w:cs="Times New Roman"/>
          <w:szCs w:val="28"/>
          <w:lang w:val="uz-Latn-UZ"/>
        </w:rPr>
        <w:t xml:space="preserve">quqlari inobatga olinishi zarurligi kabilar soliq bazasini aniqlash metodologiyaning </w:t>
      </w:r>
      <w:r w:rsidR="00B5589B" w:rsidRPr="0043066D">
        <w:rPr>
          <w:rFonts w:cs="Times New Roman"/>
          <w:szCs w:val="28"/>
          <w:lang w:val="uz-Latn-UZ"/>
        </w:rPr>
        <w:t>oʻ</w:t>
      </w:r>
      <w:r w:rsidR="00BC2605" w:rsidRPr="0043066D">
        <w:rPr>
          <w:rFonts w:cs="Times New Roman"/>
          <w:szCs w:val="28"/>
          <w:lang w:val="uz-Latn-UZ"/>
        </w:rPr>
        <w:t>ziga xos xususiyatlari sifatida e</w:t>
      </w:r>
      <w:r w:rsidR="00B5589B" w:rsidRPr="0043066D">
        <w:rPr>
          <w:rFonts w:cs="Times New Roman"/>
          <w:szCs w:val="28"/>
          <w:lang w:val="uz-Latn-UZ"/>
        </w:rPr>
        <w:t>’</w:t>
      </w:r>
      <w:r w:rsidR="00BC2605" w:rsidRPr="0043066D">
        <w:rPr>
          <w:rFonts w:cs="Times New Roman"/>
          <w:szCs w:val="28"/>
          <w:lang w:val="uz-Latn-UZ"/>
        </w:rPr>
        <w:t>tiborga molik. Qolaversa, ushbu xususiyat va tamoyillardan kelib chiqqan holda quyidagi takliflarni berish lozim deb topdik:</w:t>
      </w:r>
    </w:p>
    <w:p w:rsidR="00EB4AD9" w:rsidRPr="0043066D" w:rsidRDefault="00EB4AD9" w:rsidP="0043066D">
      <w:pPr>
        <w:spacing w:after="0" w:line="276" w:lineRule="auto"/>
        <w:ind w:firstLine="709"/>
        <w:jc w:val="both"/>
        <w:rPr>
          <w:rFonts w:cs="Times New Roman"/>
          <w:szCs w:val="28"/>
          <w:lang w:val="uz-Latn-UZ"/>
        </w:rPr>
      </w:pPr>
      <w:r w:rsidRPr="0043066D">
        <w:rPr>
          <w:rFonts w:cs="Times New Roman"/>
          <w:szCs w:val="28"/>
          <w:lang w:val="uz-Latn-UZ"/>
        </w:rPr>
        <w:t xml:space="preserve">1. Har yili iqtisodiy sharoitlar </w:t>
      </w:r>
      <w:r w:rsidR="00B5589B" w:rsidRPr="0043066D">
        <w:rPr>
          <w:rFonts w:cs="Times New Roman"/>
          <w:szCs w:val="28"/>
          <w:lang w:val="uz-Latn-UZ"/>
        </w:rPr>
        <w:t>oʻ</w:t>
      </w:r>
      <w:r w:rsidRPr="0043066D">
        <w:rPr>
          <w:rFonts w:cs="Times New Roman"/>
          <w:szCs w:val="28"/>
          <w:lang w:val="uz-Latn-UZ"/>
        </w:rPr>
        <w:t>zgarib borayotganligi sababli, soliq bazasini aniqlash metodologiyasi muntazam ravishda yangilanib turilishi lozim. Bu, ayniqsa, yangi iqtisodiy tendensiy</w:t>
      </w:r>
      <w:r w:rsidR="00BC2605" w:rsidRPr="0043066D">
        <w:rPr>
          <w:rFonts w:cs="Times New Roman"/>
          <w:szCs w:val="28"/>
          <w:lang w:val="uz-Latn-UZ"/>
        </w:rPr>
        <w:t>alarni hisobga olishda muhimdir;</w:t>
      </w:r>
    </w:p>
    <w:p w:rsidR="00EB4AD9" w:rsidRPr="0043066D" w:rsidRDefault="00EB4AD9" w:rsidP="0043066D">
      <w:pPr>
        <w:spacing w:after="0" w:line="276" w:lineRule="auto"/>
        <w:ind w:firstLine="709"/>
        <w:jc w:val="both"/>
        <w:rPr>
          <w:rFonts w:cs="Times New Roman"/>
          <w:szCs w:val="28"/>
          <w:lang w:val="uz-Latn-UZ"/>
        </w:rPr>
      </w:pPr>
      <w:r w:rsidRPr="0043066D">
        <w:rPr>
          <w:rFonts w:cs="Times New Roman"/>
          <w:szCs w:val="28"/>
          <w:lang w:val="uz-Latn-UZ"/>
        </w:rPr>
        <w:t>2. Soliq bazasini aniqlash uchun zarur b</w:t>
      </w:r>
      <w:r w:rsidR="00B5589B" w:rsidRPr="0043066D">
        <w:rPr>
          <w:rFonts w:cs="Times New Roman"/>
          <w:szCs w:val="28"/>
          <w:lang w:val="uz-Latn-UZ"/>
        </w:rPr>
        <w:t>oʻ</w:t>
      </w:r>
      <w:r w:rsidRPr="0043066D">
        <w:rPr>
          <w:rFonts w:cs="Times New Roman"/>
          <w:szCs w:val="28"/>
          <w:lang w:val="uz-Latn-UZ"/>
        </w:rPr>
        <w:t>lgan ma</w:t>
      </w:r>
      <w:r w:rsidR="00B5589B" w:rsidRPr="0043066D">
        <w:rPr>
          <w:rFonts w:cs="Times New Roman"/>
          <w:szCs w:val="28"/>
          <w:lang w:val="uz-Latn-UZ"/>
        </w:rPr>
        <w:t>’</w:t>
      </w:r>
      <w:r w:rsidRPr="0043066D">
        <w:rPr>
          <w:rFonts w:cs="Times New Roman"/>
          <w:szCs w:val="28"/>
          <w:lang w:val="uz-Latn-UZ"/>
        </w:rPr>
        <w:t>lumotlarni keng qamrovli yi</w:t>
      </w:r>
      <w:r w:rsidR="00B5589B" w:rsidRPr="0043066D">
        <w:rPr>
          <w:rFonts w:cs="Times New Roman"/>
          <w:szCs w:val="28"/>
          <w:lang w:val="uz-Latn-UZ"/>
        </w:rPr>
        <w:t>gʻ</w:t>
      </w:r>
      <w:r w:rsidRPr="0043066D">
        <w:rPr>
          <w:rFonts w:cs="Times New Roman"/>
          <w:szCs w:val="28"/>
          <w:lang w:val="uz-Latn-UZ"/>
        </w:rPr>
        <w:t>ish tizimini joriy etish</w:t>
      </w:r>
      <w:r w:rsidR="00BC2605" w:rsidRPr="0043066D">
        <w:rPr>
          <w:rFonts w:cs="Times New Roman"/>
          <w:szCs w:val="28"/>
          <w:lang w:val="uz-Latn-UZ"/>
        </w:rPr>
        <w:t>ni tavsiya etamiz;</w:t>
      </w:r>
    </w:p>
    <w:p w:rsidR="00EB4AD9" w:rsidRPr="0043066D" w:rsidRDefault="00EB4AD9" w:rsidP="0043066D">
      <w:pPr>
        <w:spacing w:after="0" w:line="276" w:lineRule="auto"/>
        <w:ind w:firstLine="709"/>
        <w:jc w:val="both"/>
        <w:rPr>
          <w:rFonts w:cs="Times New Roman"/>
          <w:szCs w:val="28"/>
          <w:lang w:val="uz-Latn-UZ"/>
        </w:rPr>
      </w:pPr>
      <w:r w:rsidRPr="0043066D">
        <w:rPr>
          <w:rFonts w:cs="Times New Roman"/>
          <w:szCs w:val="28"/>
          <w:lang w:val="uz-Latn-UZ"/>
        </w:rPr>
        <w:t>3. Soliq organlari xodimlarining bilim va k</w:t>
      </w:r>
      <w:r w:rsidR="00B5589B" w:rsidRPr="0043066D">
        <w:rPr>
          <w:rFonts w:cs="Times New Roman"/>
          <w:szCs w:val="28"/>
          <w:lang w:val="uz-Latn-UZ"/>
        </w:rPr>
        <w:t>oʻ</w:t>
      </w:r>
      <w:r w:rsidRPr="0043066D">
        <w:rPr>
          <w:rFonts w:cs="Times New Roman"/>
          <w:szCs w:val="28"/>
          <w:lang w:val="uz-Latn-UZ"/>
        </w:rPr>
        <w:t xml:space="preserve">nikmalarini oshirish uchun doimiy ravishda treninglar </w:t>
      </w:r>
      <w:r w:rsidR="00B5589B" w:rsidRPr="0043066D">
        <w:rPr>
          <w:rFonts w:cs="Times New Roman"/>
          <w:szCs w:val="28"/>
          <w:lang w:val="uz-Latn-UZ"/>
        </w:rPr>
        <w:t>oʻ</w:t>
      </w:r>
      <w:r w:rsidRPr="0043066D">
        <w:rPr>
          <w:rFonts w:cs="Times New Roman"/>
          <w:szCs w:val="28"/>
          <w:lang w:val="uz-Latn-UZ"/>
        </w:rPr>
        <w:t>tkazilishi kerak. Bu xodimlarning malakasini oshirib, metodologiyani samara</w:t>
      </w:r>
      <w:r w:rsidR="00BC2605" w:rsidRPr="0043066D">
        <w:rPr>
          <w:rFonts w:cs="Times New Roman"/>
          <w:szCs w:val="28"/>
          <w:lang w:val="uz-Latn-UZ"/>
        </w:rPr>
        <w:t>li tatbiq etishga yordam beradi;</w:t>
      </w:r>
    </w:p>
    <w:p w:rsidR="00EB4AD9" w:rsidRPr="0043066D" w:rsidRDefault="00EB4AD9" w:rsidP="0043066D">
      <w:pPr>
        <w:spacing w:after="0" w:line="276" w:lineRule="auto"/>
        <w:ind w:firstLine="709"/>
        <w:jc w:val="both"/>
        <w:rPr>
          <w:rFonts w:cs="Times New Roman"/>
          <w:szCs w:val="28"/>
          <w:lang w:val="uz-Latn-UZ"/>
        </w:rPr>
      </w:pPr>
      <w:r w:rsidRPr="0043066D">
        <w:rPr>
          <w:rFonts w:cs="Times New Roman"/>
          <w:szCs w:val="28"/>
          <w:lang w:val="uz-Latn-UZ"/>
        </w:rPr>
        <w:t>4. Ma</w:t>
      </w:r>
      <w:r w:rsidR="00B5589B" w:rsidRPr="0043066D">
        <w:rPr>
          <w:rFonts w:cs="Times New Roman"/>
          <w:szCs w:val="28"/>
          <w:lang w:val="uz-Latn-UZ"/>
        </w:rPr>
        <w:t>’</w:t>
      </w:r>
      <w:r w:rsidRPr="0043066D">
        <w:rPr>
          <w:rFonts w:cs="Times New Roman"/>
          <w:szCs w:val="28"/>
          <w:lang w:val="uz-Latn-UZ"/>
        </w:rPr>
        <w:t>lumotlarni yi</w:t>
      </w:r>
      <w:r w:rsidR="00B5589B" w:rsidRPr="0043066D">
        <w:rPr>
          <w:rFonts w:cs="Times New Roman"/>
          <w:szCs w:val="28"/>
          <w:lang w:val="uz-Latn-UZ"/>
        </w:rPr>
        <w:t>gʻ</w:t>
      </w:r>
      <w:r w:rsidRPr="0043066D">
        <w:rPr>
          <w:rFonts w:cs="Times New Roman"/>
          <w:szCs w:val="28"/>
          <w:lang w:val="uz-Latn-UZ"/>
        </w:rPr>
        <w:t>ish va tahlil qilish jarayonida innovatsion texnologiyalarni (masalan, sun</w:t>
      </w:r>
      <w:r w:rsidR="00B5589B" w:rsidRPr="0043066D">
        <w:rPr>
          <w:rFonts w:cs="Times New Roman"/>
          <w:szCs w:val="28"/>
          <w:lang w:val="uz-Latn-UZ"/>
        </w:rPr>
        <w:t>’</w:t>
      </w:r>
      <w:r w:rsidRPr="0043066D">
        <w:rPr>
          <w:rFonts w:cs="Times New Roman"/>
          <w:szCs w:val="28"/>
          <w:lang w:val="uz-Latn-UZ"/>
        </w:rPr>
        <w:t>iy intellekt va katta ma</w:t>
      </w:r>
      <w:r w:rsidR="00B5589B" w:rsidRPr="0043066D">
        <w:rPr>
          <w:rFonts w:cs="Times New Roman"/>
          <w:szCs w:val="28"/>
          <w:lang w:val="uz-Latn-UZ"/>
        </w:rPr>
        <w:t>’</w:t>
      </w:r>
      <w:r w:rsidRPr="0043066D">
        <w:rPr>
          <w:rFonts w:cs="Times New Roman"/>
          <w:szCs w:val="28"/>
          <w:lang w:val="uz-Latn-UZ"/>
        </w:rPr>
        <w:t>lumotlar analitikasi) q</w:t>
      </w:r>
      <w:r w:rsidR="00B5589B" w:rsidRPr="0043066D">
        <w:rPr>
          <w:rFonts w:cs="Times New Roman"/>
          <w:szCs w:val="28"/>
          <w:lang w:val="uz-Latn-UZ"/>
        </w:rPr>
        <w:t>oʻ</w:t>
      </w:r>
      <w:r w:rsidRPr="0043066D">
        <w:rPr>
          <w:rFonts w:cs="Times New Roman"/>
          <w:szCs w:val="28"/>
          <w:lang w:val="uz-Latn-UZ"/>
        </w:rPr>
        <w:t>llash</w:t>
      </w:r>
      <w:r w:rsidR="00BC2605" w:rsidRPr="0043066D">
        <w:rPr>
          <w:rFonts w:cs="Times New Roman"/>
          <w:szCs w:val="28"/>
          <w:lang w:val="uz-Latn-UZ"/>
        </w:rPr>
        <w:t>ni taklif etamiz</w:t>
      </w:r>
      <w:r w:rsidRPr="0043066D">
        <w:rPr>
          <w:rFonts w:cs="Times New Roman"/>
          <w:szCs w:val="28"/>
          <w:lang w:val="uz-Latn-UZ"/>
        </w:rPr>
        <w:t>. Bu jarayonlarni tezla</w:t>
      </w:r>
      <w:r w:rsidR="00396D35" w:rsidRPr="0043066D">
        <w:rPr>
          <w:rFonts w:cs="Times New Roman"/>
          <w:szCs w:val="28"/>
          <w:lang w:val="uz-Latn-UZ"/>
        </w:rPr>
        <w:t>shtiradi va aniqlikni oshiradi;</w:t>
      </w:r>
    </w:p>
    <w:p w:rsidR="00BC2605" w:rsidRPr="0043066D" w:rsidRDefault="00EB4AD9" w:rsidP="0043066D">
      <w:pPr>
        <w:spacing w:after="0" w:line="276" w:lineRule="auto"/>
        <w:ind w:firstLine="709"/>
        <w:jc w:val="both"/>
        <w:rPr>
          <w:rFonts w:cs="Times New Roman"/>
          <w:szCs w:val="28"/>
          <w:lang w:val="uz-Latn-UZ"/>
        </w:rPr>
      </w:pPr>
      <w:r w:rsidRPr="0043066D">
        <w:rPr>
          <w:rFonts w:cs="Times New Roman"/>
          <w:szCs w:val="28"/>
          <w:lang w:val="uz-Latn-UZ"/>
        </w:rPr>
        <w:t xml:space="preserve">5. Soliq bazasini aniqlash jarayonida ommaviy axborot vositalari bilan hamkorlik qilish, aholini soliq masalalarida xabardor qilishga yordam beradi. Bu, </w:t>
      </w:r>
      <w:r w:rsidR="00B5589B" w:rsidRPr="0043066D">
        <w:rPr>
          <w:rFonts w:cs="Times New Roman"/>
          <w:szCs w:val="28"/>
          <w:lang w:val="uz-Latn-UZ"/>
        </w:rPr>
        <w:t>oʻ</w:t>
      </w:r>
      <w:r w:rsidRPr="0043066D">
        <w:rPr>
          <w:rFonts w:cs="Times New Roman"/>
          <w:szCs w:val="28"/>
          <w:lang w:val="uz-Latn-UZ"/>
        </w:rPr>
        <w:t>z navbatida, soliq t</w:t>
      </w:r>
      <w:r w:rsidR="00B5589B" w:rsidRPr="0043066D">
        <w:rPr>
          <w:rFonts w:cs="Times New Roman"/>
          <w:szCs w:val="28"/>
          <w:lang w:val="uz-Latn-UZ"/>
        </w:rPr>
        <w:t>oʻ</w:t>
      </w:r>
      <w:r w:rsidRPr="0043066D">
        <w:rPr>
          <w:rFonts w:cs="Times New Roman"/>
          <w:szCs w:val="28"/>
          <w:lang w:val="uz-Latn-UZ"/>
        </w:rPr>
        <w:t xml:space="preserve">lovchilar </w:t>
      </w:r>
      <w:r w:rsidR="00B5589B" w:rsidRPr="0043066D">
        <w:rPr>
          <w:rFonts w:cs="Times New Roman"/>
          <w:szCs w:val="28"/>
          <w:lang w:val="uz-Latn-UZ"/>
        </w:rPr>
        <w:t>oʻ</w:t>
      </w:r>
      <w:r w:rsidRPr="0043066D">
        <w:rPr>
          <w:rFonts w:cs="Times New Roman"/>
          <w:szCs w:val="28"/>
          <w:lang w:val="uz-Latn-UZ"/>
        </w:rPr>
        <w:t>rtasida ijtimoiy mas</w:t>
      </w:r>
      <w:r w:rsidR="00B5589B" w:rsidRPr="0043066D">
        <w:rPr>
          <w:rFonts w:cs="Times New Roman"/>
          <w:szCs w:val="28"/>
          <w:lang w:val="uz-Latn-UZ"/>
        </w:rPr>
        <w:t>’</w:t>
      </w:r>
      <w:r w:rsidRPr="0043066D">
        <w:rPr>
          <w:rFonts w:cs="Times New Roman"/>
          <w:szCs w:val="28"/>
          <w:lang w:val="uz-Latn-UZ"/>
        </w:rPr>
        <w:t>ul</w:t>
      </w:r>
      <w:r w:rsidR="00BC2605" w:rsidRPr="0043066D">
        <w:rPr>
          <w:rFonts w:cs="Times New Roman"/>
          <w:szCs w:val="28"/>
          <w:lang w:val="uz-Latn-UZ"/>
        </w:rPr>
        <w:t>iyatni oshiradi.</w:t>
      </w:r>
    </w:p>
    <w:p w:rsidR="00C342D3" w:rsidRPr="0043066D" w:rsidRDefault="00BC2605" w:rsidP="0043066D">
      <w:pPr>
        <w:spacing w:after="0" w:line="276" w:lineRule="auto"/>
        <w:ind w:firstLine="709"/>
        <w:jc w:val="both"/>
        <w:rPr>
          <w:rFonts w:cs="Times New Roman"/>
          <w:szCs w:val="28"/>
          <w:lang w:val="uz-Latn-UZ"/>
        </w:rPr>
      </w:pPr>
      <w:r w:rsidRPr="0043066D">
        <w:rPr>
          <w:rFonts w:cs="Times New Roman"/>
          <w:szCs w:val="28"/>
          <w:lang w:val="uz-Latn-UZ"/>
        </w:rPr>
        <w:t>Albatta, u</w:t>
      </w:r>
      <w:r w:rsidR="00EB4AD9" w:rsidRPr="0043066D">
        <w:rPr>
          <w:rFonts w:cs="Times New Roman"/>
          <w:szCs w:val="28"/>
          <w:lang w:val="uz-Latn-UZ"/>
        </w:rPr>
        <w:t xml:space="preserve">shbu takliflar </w:t>
      </w:r>
      <w:r w:rsidRPr="0043066D">
        <w:rPr>
          <w:rFonts w:cs="Times New Roman"/>
          <w:szCs w:val="28"/>
          <w:lang w:val="uz-Latn-UZ"/>
        </w:rPr>
        <w:t xml:space="preserve">soliq tizimida </w:t>
      </w:r>
      <w:r w:rsidR="00EB4AD9" w:rsidRPr="0043066D">
        <w:rPr>
          <w:rFonts w:cs="Times New Roman"/>
          <w:szCs w:val="28"/>
          <w:lang w:val="uz-Latn-UZ"/>
        </w:rPr>
        <w:t>soliq bazasini aniqlash metodologiyasining samaradorligini oshirishga va iqtisodiy rivojlanishga</w:t>
      </w:r>
      <w:r w:rsidRPr="0043066D">
        <w:rPr>
          <w:rFonts w:cs="Times New Roman"/>
          <w:szCs w:val="28"/>
          <w:lang w:val="uz-Latn-UZ"/>
        </w:rPr>
        <w:t xml:space="preserve"> hissa q</w:t>
      </w:r>
      <w:r w:rsidR="00B5589B" w:rsidRPr="0043066D">
        <w:rPr>
          <w:rFonts w:cs="Times New Roman"/>
          <w:szCs w:val="28"/>
          <w:lang w:val="uz-Latn-UZ"/>
        </w:rPr>
        <w:t>oʻ</w:t>
      </w:r>
      <w:r w:rsidRPr="0043066D">
        <w:rPr>
          <w:rFonts w:cs="Times New Roman"/>
          <w:szCs w:val="28"/>
          <w:lang w:val="uz-Latn-UZ"/>
        </w:rPr>
        <w:t>shishga yordam beradi deb hisobymiz.</w:t>
      </w:r>
      <w:r w:rsidR="00EB4AD9" w:rsidRPr="0043066D">
        <w:rPr>
          <w:rFonts w:cs="Times New Roman"/>
          <w:szCs w:val="28"/>
          <w:lang w:val="uz-Latn-UZ"/>
        </w:rPr>
        <w:t xml:space="preserve"> </w:t>
      </w:r>
    </w:p>
    <w:p w:rsidR="00E613D6" w:rsidRPr="0043066D" w:rsidRDefault="00E613D6" w:rsidP="0043066D">
      <w:pPr>
        <w:spacing w:after="0" w:line="276" w:lineRule="auto"/>
        <w:ind w:firstLine="709"/>
        <w:jc w:val="center"/>
        <w:rPr>
          <w:rFonts w:cs="Times New Roman"/>
          <w:b/>
          <w:szCs w:val="28"/>
          <w:lang w:val="uz-Latn-UZ"/>
        </w:rPr>
      </w:pPr>
    </w:p>
    <w:p w:rsidR="0043066D" w:rsidRDefault="0043066D" w:rsidP="0043066D">
      <w:pPr>
        <w:tabs>
          <w:tab w:val="left" w:pos="1134"/>
        </w:tabs>
        <w:spacing w:after="0" w:line="276" w:lineRule="auto"/>
        <w:ind w:firstLine="709"/>
        <w:jc w:val="center"/>
        <w:rPr>
          <w:rFonts w:cs="Times New Roman"/>
          <w:b/>
          <w:i/>
          <w:szCs w:val="28"/>
          <w:lang w:val="uz-Latn-UZ"/>
        </w:rPr>
      </w:pPr>
    </w:p>
    <w:p w:rsidR="0043066D" w:rsidRDefault="0043066D" w:rsidP="0043066D">
      <w:pPr>
        <w:tabs>
          <w:tab w:val="left" w:pos="1134"/>
        </w:tabs>
        <w:spacing w:after="0" w:line="276" w:lineRule="auto"/>
        <w:ind w:firstLine="709"/>
        <w:jc w:val="center"/>
        <w:rPr>
          <w:rFonts w:cs="Times New Roman"/>
          <w:b/>
          <w:i/>
          <w:szCs w:val="28"/>
          <w:lang w:val="uz-Latn-UZ"/>
        </w:rPr>
      </w:pPr>
    </w:p>
    <w:p w:rsidR="00C342D3" w:rsidRPr="0043066D" w:rsidRDefault="00C342D3" w:rsidP="0043066D">
      <w:pPr>
        <w:tabs>
          <w:tab w:val="left" w:pos="1134"/>
        </w:tabs>
        <w:spacing w:after="0" w:line="276" w:lineRule="auto"/>
        <w:ind w:firstLine="709"/>
        <w:jc w:val="center"/>
        <w:rPr>
          <w:rFonts w:cs="Times New Roman"/>
          <w:b/>
          <w:i/>
          <w:szCs w:val="28"/>
          <w:lang w:val="uz-Latn-UZ"/>
        </w:rPr>
      </w:pPr>
      <w:r w:rsidRPr="0043066D">
        <w:rPr>
          <w:rFonts w:cs="Times New Roman"/>
          <w:b/>
          <w:i/>
          <w:szCs w:val="28"/>
          <w:lang w:val="uz-Latn-UZ"/>
        </w:rPr>
        <w:lastRenderedPageBreak/>
        <w:t>Foydalanilgan adabiyotlar r</w:t>
      </w:r>
      <w:r w:rsidR="00B5589B" w:rsidRPr="0043066D">
        <w:rPr>
          <w:rFonts w:cs="Times New Roman"/>
          <w:b/>
          <w:i/>
          <w:szCs w:val="28"/>
          <w:lang w:val="uz-Latn-UZ"/>
        </w:rPr>
        <w:t>oʻ</w:t>
      </w:r>
      <w:r w:rsidRPr="0043066D">
        <w:rPr>
          <w:rFonts w:cs="Times New Roman"/>
          <w:b/>
          <w:i/>
          <w:szCs w:val="28"/>
          <w:lang w:val="uz-Latn-UZ"/>
        </w:rPr>
        <w:t>yxati</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Smith A</w:t>
      </w:r>
      <w:r w:rsidR="00C342D3" w:rsidRPr="0043066D">
        <w:rPr>
          <w:rFonts w:cs="Times New Roman"/>
          <w:i/>
          <w:sz w:val="28"/>
          <w:szCs w:val="28"/>
          <w:lang w:val="uz-Latn-UZ"/>
        </w:rPr>
        <w:t>.</w:t>
      </w:r>
      <w:r w:rsidRPr="0043066D">
        <w:rPr>
          <w:rFonts w:cs="Times New Roman"/>
          <w:i/>
          <w:sz w:val="28"/>
          <w:szCs w:val="28"/>
          <w:lang w:val="uz-Latn-UZ"/>
        </w:rPr>
        <w:t>,</w:t>
      </w:r>
      <w:r w:rsidR="00C342D3" w:rsidRPr="0043066D">
        <w:rPr>
          <w:rFonts w:cs="Times New Roman"/>
          <w:i/>
          <w:sz w:val="28"/>
          <w:szCs w:val="28"/>
          <w:lang w:val="uz-Latn-UZ"/>
        </w:rPr>
        <w:t xml:space="preserve"> The Wealth of Nations. Oxford, England: Bibliomania.com Ltd, 2002.</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color w:val="1F1F1F"/>
          <w:sz w:val="28"/>
          <w:szCs w:val="28"/>
          <w:shd w:val="clear" w:color="auto" w:fill="FFFFFF"/>
          <w:lang w:val="uz-Latn-UZ"/>
        </w:rPr>
        <w:t>Ricardo D.</w:t>
      </w:r>
      <w:r w:rsidR="00C342D3" w:rsidRPr="0043066D">
        <w:rPr>
          <w:rFonts w:cs="Times New Roman"/>
          <w:i/>
          <w:color w:val="1F1F1F"/>
          <w:sz w:val="28"/>
          <w:szCs w:val="28"/>
          <w:shd w:val="clear" w:color="auto" w:fill="FFFFFF"/>
          <w:lang w:val="uz-Latn-UZ"/>
        </w:rPr>
        <w:t>, 1772-1823. On the Principles of Political Economy and Taxation. London : John Murray, 1817.</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Mill J.S</w:t>
      </w:r>
      <w:r w:rsidR="00C342D3" w:rsidRPr="0043066D">
        <w:rPr>
          <w:rFonts w:cs="Times New Roman"/>
          <w:i/>
          <w:sz w:val="28"/>
          <w:szCs w:val="28"/>
          <w:lang w:val="uz-Latn-UZ"/>
        </w:rPr>
        <w:t>.</w:t>
      </w:r>
      <w:r w:rsidRPr="0043066D">
        <w:rPr>
          <w:rFonts w:cs="Times New Roman"/>
          <w:i/>
          <w:sz w:val="28"/>
          <w:szCs w:val="28"/>
          <w:lang w:val="uz-Latn-UZ"/>
        </w:rPr>
        <w:t>,</w:t>
      </w:r>
      <w:r w:rsidR="00C342D3" w:rsidRPr="0043066D">
        <w:rPr>
          <w:rFonts w:cs="Times New Roman"/>
          <w:i/>
          <w:sz w:val="28"/>
          <w:szCs w:val="28"/>
          <w:lang w:val="uz-Latn-UZ"/>
        </w:rPr>
        <w:t xml:space="preserve"> Principles of Political Economy. editeds by Laughlin, J. </w:t>
      </w:r>
      <w:r w:rsidR="00C342D3" w:rsidRPr="0043066D">
        <w:rPr>
          <w:rFonts w:cs="Times New Roman"/>
          <w:i/>
          <w:sz w:val="28"/>
          <w:szCs w:val="28"/>
          <w:shd w:val="clear" w:color="auto" w:fill="FFFFFF"/>
          <w:lang w:val="uz-Latn-UZ"/>
        </w:rPr>
        <w:t>New York, (1884)</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Tversky A., Kahneman</w:t>
      </w:r>
      <w:r w:rsidR="00C342D3" w:rsidRPr="0043066D">
        <w:rPr>
          <w:rFonts w:cs="Times New Roman"/>
          <w:i/>
          <w:sz w:val="28"/>
          <w:szCs w:val="28"/>
          <w:lang w:val="uz-Latn-UZ"/>
        </w:rPr>
        <w:t xml:space="preserve"> D.</w:t>
      </w:r>
      <w:r w:rsidRPr="0043066D">
        <w:rPr>
          <w:rFonts w:cs="Times New Roman"/>
          <w:i/>
          <w:sz w:val="28"/>
          <w:szCs w:val="28"/>
          <w:lang w:val="uz-Latn-UZ"/>
        </w:rPr>
        <w:t>,</w:t>
      </w:r>
      <w:r w:rsidR="00C342D3" w:rsidRPr="0043066D">
        <w:rPr>
          <w:rFonts w:cs="Times New Roman"/>
          <w:i/>
          <w:sz w:val="28"/>
          <w:szCs w:val="28"/>
          <w:lang w:val="uz-Latn-UZ"/>
        </w:rPr>
        <w:t xml:space="preserve"> Advances in prospect theory: Cumulative representation of uncertainty. J Risk Uncertainty 5, 297–323 (1992). https://doi.org/10.1007/BF00122574)  </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Musgrave</w:t>
      </w:r>
      <w:r w:rsidR="00C342D3" w:rsidRPr="0043066D">
        <w:rPr>
          <w:rFonts w:cs="Times New Roman"/>
          <w:i/>
          <w:sz w:val="28"/>
          <w:szCs w:val="28"/>
          <w:lang w:val="uz-Latn-UZ"/>
        </w:rPr>
        <w:t xml:space="preserve"> R.A.</w:t>
      </w:r>
      <w:r w:rsidRPr="0043066D">
        <w:rPr>
          <w:rFonts w:cs="Times New Roman"/>
          <w:i/>
          <w:sz w:val="28"/>
          <w:szCs w:val="28"/>
          <w:lang w:val="uz-Latn-UZ"/>
        </w:rPr>
        <w:t>,</w:t>
      </w:r>
      <w:r w:rsidR="00C342D3" w:rsidRPr="0043066D">
        <w:rPr>
          <w:rFonts w:cs="Times New Roman"/>
          <w:i/>
          <w:sz w:val="28"/>
          <w:szCs w:val="28"/>
          <w:lang w:val="uz-Latn-UZ"/>
        </w:rPr>
        <w:t xml:space="preserve"> (1959) The Theory of Public Finance. McGraw Hill, New York.</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Gruber J</w:t>
      </w:r>
      <w:r w:rsidR="00C342D3" w:rsidRPr="0043066D">
        <w:rPr>
          <w:rFonts w:cs="Times New Roman"/>
          <w:i/>
          <w:sz w:val="28"/>
          <w:szCs w:val="28"/>
          <w:lang w:val="uz-Latn-UZ"/>
        </w:rPr>
        <w:t>.</w:t>
      </w:r>
      <w:r w:rsidRPr="0043066D">
        <w:rPr>
          <w:rFonts w:cs="Times New Roman"/>
          <w:i/>
          <w:sz w:val="28"/>
          <w:szCs w:val="28"/>
          <w:lang w:val="uz-Latn-UZ"/>
        </w:rPr>
        <w:t>,</w:t>
      </w:r>
      <w:r w:rsidR="00C342D3" w:rsidRPr="0043066D">
        <w:rPr>
          <w:rFonts w:cs="Times New Roman"/>
          <w:i/>
          <w:sz w:val="28"/>
          <w:szCs w:val="28"/>
          <w:lang w:val="uz-Latn-UZ"/>
        </w:rPr>
        <w:t xml:space="preserve"> Public Finance and Public Policy. New York, NY: Worth Publishers, 20052004.</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 xml:space="preserve">Sally J., Shelley R., </w:t>
      </w:r>
      <w:r w:rsidR="00C342D3" w:rsidRPr="0043066D">
        <w:rPr>
          <w:rFonts w:cs="Times New Roman"/>
          <w:i/>
          <w:sz w:val="28"/>
          <w:szCs w:val="28"/>
          <w:lang w:val="uz-Latn-UZ"/>
        </w:rPr>
        <w:t>Callaghan</w:t>
      </w:r>
      <w:r w:rsidRPr="0043066D">
        <w:rPr>
          <w:rFonts w:cs="Times New Roman"/>
          <w:i/>
          <w:sz w:val="28"/>
          <w:szCs w:val="28"/>
          <w:lang w:val="uz-Latn-UZ"/>
        </w:rPr>
        <w:t xml:space="preserve"> S</w:t>
      </w:r>
      <w:r w:rsidR="00C342D3" w:rsidRPr="0043066D">
        <w:rPr>
          <w:rFonts w:cs="Times New Roman"/>
          <w:i/>
          <w:sz w:val="28"/>
          <w:szCs w:val="28"/>
          <w:lang w:val="uz-Latn-UZ"/>
        </w:rPr>
        <w:t>., "Principles of Taxation for Busi</w:t>
      </w:r>
      <w:r w:rsidRPr="0043066D">
        <w:rPr>
          <w:rFonts w:cs="Times New Roman"/>
          <w:i/>
          <w:sz w:val="28"/>
          <w:szCs w:val="28"/>
          <w:lang w:val="uz-Latn-UZ"/>
        </w:rPr>
        <w:t>ness and Investment Planning" –</w:t>
      </w:r>
      <w:r w:rsidR="00C342D3" w:rsidRPr="0043066D">
        <w:rPr>
          <w:rFonts w:cs="Times New Roman"/>
          <w:i/>
          <w:sz w:val="28"/>
          <w:szCs w:val="28"/>
          <w:lang w:val="uz-Latn-UZ"/>
        </w:rPr>
        <w:t>704 pages, Hardcover., Published April 7, 2023.</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Salanie B</w:t>
      </w:r>
      <w:r w:rsidR="00C342D3" w:rsidRPr="0043066D">
        <w:rPr>
          <w:rFonts w:cs="Times New Roman"/>
          <w:i/>
          <w:sz w:val="28"/>
          <w:szCs w:val="28"/>
          <w:lang w:val="uz-Latn-UZ"/>
        </w:rPr>
        <w:t>.</w:t>
      </w:r>
      <w:r w:rsidRPr="0043066D">
        <w:rPr>
          <w:rFonts w:cs="Times New Roman"/>
          <w:i/>
          <w:sz w:val="28"/>
          <w:szCs w:val="28"/>
          <w:lang w:val="uz-Latn-UZ"/>
        </w:rPr>
        <w:t>,</w:t>
      </w:r>
      <w:r w:rsidR="00C342D3" w:rsidRPr="0043066D">
        <w:rPr>
          <w:rFonts w:cs="Times New Roman"/>
          <w:i/>
          <w:sz w:val="28"/>
          <w:szCs w:val="28"/>
          <w:lang w:val="uz-Latn-UZ"/>
        </w:rPr>
        <w:t xml:space="preserve"> The Economics of Taxation. The MIT Press, 2011. JSTOR, </w:t>
      </w:r>
      <w:hyperlink r:id="rId9" w:history="1">
        <w:r w:rsidR="00C342D3" w:rsidRPr="0043066D">
          <w:rPr>
            <w:rStyle w:val="a7"/>
            <w:rFonts w:cs="Times New Roman"/>
            <w:i/>
            <w:color w:val="auto"/>
            <w:sz w:val="28"/>
            <w:szCs w:val="28"/>
            <w:u w:val="none"/>
            <w:lang w:val="uz-Latn-UZ"/>
          </w:rPr>
          <w:t>http://www.jstor.org/stable/j.ctt5hhcj6. Accessed 4 Feb. 2025</w:t>
        </w:r>
      </w:hyperlink>
      <w:r w:rsidR="00C342D3" w:rsidRPr="0043066D">
        <w:rPr>
          <w:rFonts w:cs="Times New Roman"/>
          <w:i/>
          <w:sz w:val="28"/>
          <w:szCs w:val="28"/>
          <w:lang w:val="uz-Latn-UZ"/>
        </w:rPr>
        <w:t>.</w:t>
      </w:r>
    </w:p>
    <w:p w:rsidR="00C342D3" w:rsidRPr="0043066D" w:rsidRDefault="0040792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 xml:space="preserve">Razin A., </w:t>
      </w:r>
      <w:r w:rsidR="00C342D3" w:rsidRPr="0043066D">
        <w:rPr>
          <w:rFonts w:cs="Times New Roman"/>
          <w:i/>
          <w:sz w:val="28"/>
          <w:szCs w:val="28"/>
          <w:lang w:val="uz-Latn-UZ"/>
        </w:rPr>
        <w:t>Slemrod</w:t>
      </w:r>
      <w:r w:rsidRPr="0043066D">
        <w:rPr>
          <w:rFonts w:cs="Times New Roman"/>
          <w:i/>
          <w:sz w:val="28"/>
          <w:szCs w:val="28"/>
          <w:lang w:val="uz-Latn-UZ"/>
        </w:rPr>
        <w:t xml:space="preserve"> J.,</w:t>
      </w:r>
      <w:r w:rsidR="00C342D3" w:rsidRPr="0043066D">
        <w:rPr>
          <w:rFonts w:cs="Times New Roman"/>
          <w:i/>
          <w:sz w:val="28"/>
          <w:szCs w:val="28"/>
          <w:lang w:val="uz-Latn-UZ"/>
        </w:rPr>
        <w:t xml:space="preserve"> Sadka</w:t>
      </w:r>
      <w:r w:rsidRPr="0043066D">
        <w:rPr>
          <w:rFonts w:cs="Times New Roman"/>
          <w:i/>
          <w:sz w:val="28"/>
          <w:szCs w:val="28"/>
          <w:lang w:val="uz-Latn-UZ"/>
        </w:rPr>
        <w:t xml:space="preserve"> E</w:t>
      </w:r>
      <w:r w:rsidR="00C342D3" w:rsidRPr="0043066D">
        <w:rPr>
          <w:rFonts w:cs="Times New Roman"/>
          <w:i/>
          <w:sz w:val="28"/>
          <w:szCs w:val="28"/>
          <w:lang w:val="uz-Latn-UZ"/>
        </w:rPr>
        <w:t xml:space="preserve">., "Taxation in a Global Economy: Theory and Evidence"., University of Chicago Press; ISBN: 0-226-70591-9; </w:t>
      </w:r>
      <w:hyperlink r:id="rId10" w:history="1">
        <w:r w:rsidR="00C342D3" w:rsidRPr="0043066D">
          <w:rPr>
            <w:rStyle w:val="a7"/>
            <w:rFonts w:cs="Times New Roman"/>
            <w:i/>
            <w:color w:val="auto"/>
            <w:sz w:val="28"/>
            <w:szCs w:val="28"/>
            <w:u w:val="none"/>
            <w:lang w:val="uz-Latn-UZ"/>
          </w:rPr>
          <w:t>http://www.nber.org/books/razi90-1</w:t>
        </w:r>
      </w:hyperlink>
      <w:r w:rsidR="00C342D3" w:rsidRPr="0043066D">
        <w:rPr>
          <w:rFonts w:cs="Times New Roman"/>
          <w:i/>
          <w:sz w:val="28"/>
          <w:szCs w:val="28"/>
          <w:lang w:val="uz-Latn-UZ"/>
        </w:rPr>
        <w:t xml:space="preserve">; January 1990.  </w:t>
      </w:r>
    </w:p>
    <w:p w:rsidR="00C342D3" w:rsidRPr="0043066D" w:rsidRDefault="00C342D3"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lang w:val="uz-Latn-UZ"/>
        </w:rPr>
        <w:t>Slemrod</w:t>
      </w:r>
      <w:r w:rsidR="00407923" w:rsidRPr="0043066D">
        <w:rPr>
          <w:rFonts w:cs="Times New Roman"/>
          <w:i/>
          <w:sz w:val="28"/>
          <w:szCs w:val="28"/>
          <w:lang w:val="uz-Latn-UZ"/>
        </w:rPr>
        <w:t xml:space="preserve"> J,</w:t>
      </w:r>
      <w:r w:rsidRPr="0043066D">
        <w:rPr>
          <w:rFonts w:cs="Times New Roman"/>
          <w:i/>
          <w:sz w:val="28"/>
          <w:szCs w:val="28"/>
          <w:lang w:val="uz-Latn-UZ"/>
        </w:rPr>
        <w:t xml:space="preserve"> Bakija</w:t>
      </w:r>
      <w:r w:rsidR="00407923" w:rsidRPr="0043066D">
        <w:rPr>
          <w:rFonts w:cs="Times New Roman"/>
          <w:i/>
          <w:sz w:val="28"/>
          <w:szCs w:val="28"/>
          <w:lang w:val="uz-Latn-UZ"/>
        </w:rPr>
        <w:t xml:space="preserve"> J</w:t>
      </w:r>
      <w:r w:rsidRPr="0043066D">
        <w:rPr>
          <w:rFonts w:cs="Times New Roman"/>
          <w:i/>
          <w:sz w:val="28"/>
          <w:szCs w:val="28"/>
          <w:lang w:val="uz-Latn-UZ"/>
        </w:rPr>
        <w:t>, "Taxing Ourselves: A Citizen</w:t>
      </w:r>
      <w:r w:rsidR="00B5589B" w:rsidRPr="0043066D">
        <w:rPr>
          <w:rFonts w:cs="Times New Roman"/>
          <w:i/>
          <w:sz w:val="28"/>
          <w:szCs w:val="28"/>
          <w:lang w:val="uz-Latn-UZ"/>
        </w:rPr>
        <w:t>’</w:t>
      </w:r>
      <w:r w:rsidRPr="0043066D">
        <w:rPr>
          <w:rFonts w:cs="Times New Roman"/>
          <w:i/>
          <w:sz w:val="28"/>
          <w:szCs w:val="28"/>
          <w:lang w:val="uz-Latn-UZ"/>
        </w:rPr>
        <w:t>s Guide to the Debate over Taxes"; ISBN 978-0-262-69363-9; Massachusetts Institute of Technology © 2008</w:t>
      </w:r>
    </w:p>
    <w:p w:rsidR="00D25611" w:rsidRPr="0043066D" w:rsidRDefault="0057631B" w:rsidP="0043066D">
      <w:pPr>
        <w:pStyle w:val="a3"/>
        <w:numPr>
          <w:ilvl w:val="0"/>
          <w:numId w:val="1"/>
        </w:numPr>
        <w:tabs>
          <w:tab w:val="left" w:pos="1134"/>
        </w:tabs>
        <w:spacing w:line="276" w:lineRule="auto"/>
        <w:ind w:left="0" w:firstLine="709"/>
        <w:jc w:val="both"/>
        <w:rPr>
          <w:rFonts w:cs="Times New Roman"/>
          <w:i/>
          <w:sz w:val="28"/>
          <w:szCs w:val="28"/>
          <w:lang w:val="uz-Latn-UZ"/>
        </w:rPr>
      </w:pPr>
      <w:r w:rsidRPr="0043066D">
        <w:rPr>
          <w:rFonts w:cs="Times New Roman"/>
          <w:i/>
          <w:sz w:val="28"/>
          <w:szCs w:val="28"/>
          <w:shd w:val="clear" w:color="auto" w:fill="FFFFFF"/>
          <w:lang w:val="uz-Latn-UZ"/>
        </w:rPr>
        <w:t>Xalikchayeva, S.</w:t>
      </w:r>
      <w:r w:rsidR="00407923" w:rsidRPr="0043066D">
        <w:rPr>
          <w:rFonts w:cs="Times New Roman"/>
          <w:i/>
          <w:sz w:val="28"/>
          <w:szCs w:val="28"/>
          <w:shd w:val="clear" w:color="auto" w:fill="FFFFFF"/>
          <w:lang w:val="uz-Latn-UZ"/>
        </w:rPr>
        <w:t xml:space="preserve">I., </w:t>
      </w:r>
      <w:r w:rsidRPr="0043066D">
        <w:rPr>
          <w:rFonts w:cs="Times New Roman"/>
          <w:i/>
          <w:sz w:val="28"/>
          <w:szCs w:val="28"/>
          <w:shd w:val="clear" w:color="auto" w:fill="FFFFFF"/>
          <w:lang w:val="uz-Latn-UZ"/>
        </w:rPr>
        <w:t xml:space="preserve"> “</w:t>
      </w:r>
      <w:r w:rsidR="00B5589B" w:rsidRPr="0043066D">
        <w:rPr>
          <w:rFonts w:cs="Times New Roman"/>
          <w:i/>
          <w:sz w:val="28"/>
          <w:szCs w:val="28"/>
          <w:shd w:val="clear" w:color="auto" w:fill="FFFFFF"/>
          <w:lang w:val="uz-Latn-UZ"/>
        </w:rPr>
        <w:t>Oʻ</w:t>
      </w:r>
      <w:r w:rsidRPr="0043066D">
        <w:rPr>
          <w:rFonts w:cs="Times New Roman"/>
          <w:i/>
          <w:sz w:val="28"/>
          <w:szCs w:val="28"/>
          <w:shd w:val="clear" w:color="auto" w:fill="FFFFFF"/>
          <w:lang w:val="uz-Latn-UZ"/>
        </w:rPr>
        <w:t>ZBEKISTON SOLIQ TIZIMIDA BILVОSITА SОLIQLАR BАZАSINI АNIQLАSHNING USLUBIYАTI VА ОʻZIGА XОS XUSUSIYАTLАRI TАHLILI”. </w:t>
      </w:r>
      <w:r w:rsidRPr="0043066D">
        <w:rPr>
          <w:rFonts w:cs="Times New Roman"/>
          <w:i/>
          <w:iCs/>
          <w:sz w:val="28"/>
          <w:szCs w:val="28"/>
          <w:shd w:val="clear" w:color="auto" w:fill="FFFFFF"/>
          <w:lang w:val="uz-Latn-UZ"/>
        </w:rPr>
        <w:t>Iqtisodiy taraqqiyot va tahlil</w:t>
      </w:r>
      <w:r w:rsidRPr="0043066D">
        <w:rPr>
          <w:rFonts w:cs="Times New Roman"/>
          <w:i/>
          <w:sz w:val="28"/>
          <w:szCs w:val="28"/>
          <w:shd w:val="clear" w:color="auto" w:fill="FFFFFF"/>
          <w:lang w:val="uz-Latn-UZ"/>
        </w:rPr>
        <w:t>, vol. 2, no. 4, Apr. 2024, pp. 259-68, doi:10.60078/2992-877X-2024-vol2-iss4-pp259-268.</w:t>
      </w:r>
    </w:p>
    <w:p w:rsidR="00C342D3" w:rsidRPr="0043066D" w:rsidRDefault="00C342D3" w:rsidP="0043066D">
      <w:pPr>
        <w:pStyle w:val="a3"/>
        <w:spacing w:line="276" w:lineRule="auto"/>
        <w:jc w:val="both"/>
        <w:rPr>
          <w:rFonts w:cs="Times New Roman"/>
          <w:sz w:val="28"/>
          <w:szCs w:val="28"/>
          <w:lang w:val="uz-Latn-UZ"/>
        </w:rPr>
      </w:pPr>
    </w:p>
    <w:sectPr w:rsidR="00C342D3" w:rsidRPr="0043066D" w:rsidSect="006C0B77">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00" w:rsidRDefault="003E0600" w:rsidP="00781618">
      <w:pPr>
        <w:spacing w:after="0"/>
      </w:pPr>
      <w:r>
        <w:separator/>
      </w:r>
    </w:p>
  </w:endnote>
  <w:endnote w:type="continuationSeparator" w:id="0">
    <w:p w:rsidR="003E0600" w:rsidRDefault="003E0600" w:rsidP="00781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02259"/>
      <w:docPartObj>
        <w:docPartGallery w:val="Page Numbers (Bottom of Page)"/>
        <w:docPartUnique/>
      </w:docPartObj>
    </w:sdtPr>
    <w:sdtEndPr/>
    <w:sdtContent>
      <w:p w:rsidR="00063747" w:rsidRDefault="00063747">
        <w:pPr>
          <w:pStyle w:val="ab"/>
          <w:jc w:val="right"/>
        </w:pPr>
        <w:r>
          <w:fldChar w:fldCharType="begin"/>
        </w:r>
        <w:r>
          <w:instrText>PAGE   \* MERGEFORMAT</w:instrText>
        </w:r>
        <w:r>
          <w:fldChar w:fldCharType="separate"/>
        </w:r>
        <w:r w:rsidR="0043066D">
          <w:rPr>
            <w:noProof/>
          </w:rPr>
          <w:t>1</w:t>
        </w:r>
        <w:r>
          <w:fldChar w:fldCharType="end"/>
        </w:r>
      </w:p>
    </w:sdtContent>
  </w:sdt>
  <w:p w:rsidR="00063747" w:rsidRDefault="0006374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00" w:rsidRDefault="003E0600" w:rsidP="00781618">
      <w:pPr>
        <w:spacing w:after="0"/>
      </w:pPr>
      <w:r>
        <w:separator/>
      </w:r>
    </w:p>
  </w:footnote>
  <w:footnote w:type="continuationSeparator" w:id="0">
    <w:p w:rsidR="003E0600" w:rsidRDefault="003E0600" w:rsidP="00781618">
      <w:pPr>
        <w:spacing w:after="0"/>
      </w:pPr>
      <w:r>
        <w:continuationSeparator/>
      </w:r>
    </w:p>
  </w:footnote>
  <w:footnote w:id="1">
    <w:p w:rsidR="005C6672" w:rsidRPr="005C6672" w:rsidRDefault="005C6672" w:rsidP="00E613D6">
      <w:pPr>
        <w:pStyle w:val="a3"/>
        <w:jc w:val="both"/>
        <w:rPr>
          <w:lang w:val="en-US"/>
        </w:rPr>
      </w:pPr>
      <w:r>
        <w:rPr>
          <w:rStyle w:val="a5"/>
        </w:rPr>
        <w:footnoteRef/>
      </w:r>
      <w:r w:rsidRPr="005C6672">
        <w:rPr>
          <w:lang w:val="en-US"/>
        </w:rPr>
        <w:t xml:space="preserve"> Smith, Adam. The Wealth of Nations. Oxford, Engl</w:t>
      </w:r>
      <w:r>
        <w:rPr>
          <w:lang w:val="en-US"/>
        </w:rPr>
        <w:t>and: Bibliomania.com Ltd, 2002., 1817.</w:t>
      </w:r>
    </w:p>
  </w:footnote>
  <w:footnote w:id="2">
    <w:p w:rsidR="005C6672" w:rsidRPr="005C6672" w:rsidRDefault="005C6672" w:rsidP="00E613D6">
      <w:pPr>
        <w:pStyle w:val="a3"/>
        <w:jc w:val="both"/>
        <w:rPr>
          <w:lang w:val="en-US"/>
        </w:rPr>
      </w:pPr>
      <w:r>
        <w:rPr>
          <w:rStyle w:val="a5"/>
        </w:rPr>
        <w:footnoteRef/>
      </w:r>
      <w:r w:rsidRPr="005C6672">
        <w:rPr>
          <w:lang w:val="en-US"/>
        </w:rPr>
        <w:t xml:space="preserve"> Ricardo, David, 1772-1823. On the Principles of Political Economy and Taxation. London : John Murray</w:t>
      </w:r>
    </w:p>
  </w:footnote>
  <w:footnote w:id="3">
    <w:p w:rsidR="005C6672" w:rsidRPr="005C6672" w:rsidRDefault="005C6672" w:rsidP="00E613D6">
      <w:pPr>
        <w:pStyle w:val="a3"/>
        <w:jc w:val="both"/>
        <w:rPr>
          <w:lang w:val="en-US"/>
        </w:rPr>
      </w:pPr>
      <w:r>
        <w:rPr>
          <w:rStyle w:val="a5"/>
        </w:rPr>
        <w:footnoteRef/>
      </w:r>
      <w:r w:rsidRPr="005C6672">
        <w:rPr>
          <w:lang w:val="en-US"/>
        </w:rPr>
        <w:t xml:space="preserve"> Mill, John Stuart. Principles of Political Economy. </w:t>
      </w:r>
      <w:proofErr w:type="spellStart"/>
      <w:r w:rsidRPr="005C6672">
        <w:rPr>
          <w:lang w:val="en-US"/>
        </w:rPr>
        <w:t>editeds</w:t>
      </w:r>
      <w:proofErr w:type="spellEnd"/>
      <w:r w:rsidRPr="005C6672">
        <w:rPr>
          <w:lang w:val="en-US"/>
        </w:rPr>
        <w:t xml:space="preserve"> b</w:t>
      </w:r>
      <w:r>
        <w:rPr>
          <w:lang w:val="en-US"/>
        </w:rPr>
        <w:t>y Laughlin, J. New York, (1884)</w:t>
      </w:r>
    </w:p>
  </w:footnote>
  <w:footnote w:id="4">
    <w:p w:rsidR="005C6672" w:rsidRPr="0043066D" w:rsidRDefault="005C6672"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Tversky, A., Kahneman, D. Advances in prospect theory: Cumulative representation of uncertainty. J Risk Uncertainty 5, 297–323 (1992). https://doi.org/10.1007/BF00122574)  </w:t>
      </w:r>
    </w:p>
  </w:footnote>
  <w:footnote w:id="5">
    <w:p w:rsidR="005C6672" w:rsidRPr="0043066D" w:rsidRDefault="005C6672"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Musgrave, R.A. (1959) The Theory of Public Finance. McGraw Hill, New York.</w:t>
      </w:r>
    </w:p>
  </w:footnote>
  <w:footnote w:id="6">
    <w:p w:rsidR="00E613D6" w:rsidRPr="0043066D" w:rsidRDefault="00E613D6"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Gruber </w:t>
      </w:r>
      <w:r w:rsidRPr="0043066D">
        <w:rPr>
          <w:lang w:val="uz-Latn-UZ"/>
        </w:rPr>
        <w:t>J., Public Finance and Public Policy. New York, NY: Worth Publishers, 20052004.</w:t>
      </w:r>
    </w:p>
  </w:footnote>
  <w:footnote w:id="7">
    <w:p w:rsidR="00E613D6" w:rsidRPr="0043066D" w:rsidRDefault="00E613D6"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Sally </w:t>
      </w:r>
      <w:r w:rsidRPr="0043066D">
        <w:rPr>
          <w:lang w:val="uz-Latn-UZ"/>
        </w:rPr>
        <w:t>J., Shelley R., Callaghan S., "Principles of Taxation for Business and Investment Planning" –704 pages, Hardcover., Published April 7, 2023.</w:t>
      </w:r>
    </w:p>
  </w:footnote>
  <w:footnote w:id="8">
    <w:p w:rsidR="00E613D6" w:rsidRPr="0043066D" w:rsidRDefault="00E613D6"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Salanie </w:t>
      </w:r>
      <w:r w:rsidRPr="0043066D">
        <w:rPr>
          <w:lang w:val="uz-Latn-UZ"/>
        </w:rPr>
        <w:t>B., The Economics of Taxation. The MIT Press, 2011. JSTOR, http://www.jstor.org/stable/j.ctt5hhcj6. Accessed 4 Feb. 2025.</w:t>
      </w:r>
    </w:p>
  </w:footnote>
  <w:footnote w:id="9">
    <w:p w:rsidR="00E613D6" w:rsidRPr="0043066D" w:rsidRDefault="00E613D6"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Razin </w:t>
      </w:r>
      <w:r w:rsidRPr="0043066D">
        <w:rPr>
          <w:lang w:val="uz-Latn-UZ"/>
        </w:rPr>
        <w:t xml:space="preserve">A., Slemrod J., Sadka E., "Taxation in a Global Economy: Theory and Evidence"., University of Chicago Press; ISBN: 0-226-70591-9; http://www.nber.org/books/razi90-1; January 1990.  </w:t>
      </w:r>
    </w:p>
  </w:footnote>
  <w:footnote w:id="10">
    <w:p w:rsidR="00E613D6" w:rsidRPr="0043066D" w:rsidRDefault="00E613D6" w:rsidP="00E613D6">
      <w:pPr>
        <w:pStyle w:val="a3"/>
        <w:jc w:val="both"/>
        <w:rPr>
          <w:lang w:val="uz-Latn-UZ"/>
        </w:rPr>
      </w:pPr>
      <w:r w:rsidRPr="0043066D">
        <w:rPr>
          <w:rStyle w:val="a5"/>
          <w:lang w:val="uz-Latn-UZ"/>
        </w:rPr>
        <w:footnoteRef/>
      </w:r>
      <w:r w:rsidRPr="0043066D">
        <w:rPr>
          <w:lang w:val="uz-Latn-UZ"/>
        </w:rPr>
        <w:t xml:space="preserve"> </w:t>
      </w:r>
      <w:r w:rsidRPr="0043066D">
        <w:rPr>
          <w:lang w:val="uz-Latn-UZ"/>
        </w:rPr>
        <w:t xml:space="preserve">Slemrod </w:t>
      </w:r>
      <w:r w:rsidRPr="0043066D">
        <w:rPr>
          <w:lang w:val="uz-Latn-UZ"/>
        </w:rPr>
        <w:t>J, Bakija J, "Taxing Ourselves: A Citizen’s Guide to the Debate over Taxes"; ISBN 978-0-262-69363-9; Massachusetts Institute of Technology © 2008</w:t>
      </w:r>
    </w:p>
  </w:footnote>
  <w:footnote w:id="11">
    <w:p w:rsidR="00042FAA" w:rsidRPr="00042FAA" w:rsidRDefault="00042FAA" w:rsidP="00E613D6">
      <w:pPr>
        <w:pStyle w:val="a3"/>
        <w:jc w:val="both"/>
        <w:rPr>
          <w:lang w:val="en-US"/>
        </w:rPr>
      </w:pPr>
      <w:r>
        <w:rPr>
          <w:rStyle w:val="a5"/>
        </w:rPr>
        <w:footnoteRef/>
      </w:r>
      <w:r w:rsidRPr="005C6672">
        <w:rPr>
          <w:lang w:val="en-US"/>
        </w:rPr>
        <w:t xml:space="preserve"> </w:t>
      </w:r>
      <w:proofErr w:type="spellStart"/>
      <w:r>
        <w:rPr>
          <w:lang w:val="en-US"/>
        </w:rPr>
        <w:t>Muallif</w:t>
      </w:r>
      <w:proofErr w:type="spellEnd"/>
      <w:r>
        <w:rPr>
          <w:lang w:val="en-US"/>
        </w:rPr>
        <w:t xml:space="preserve"> </w:t>
      </w:r>
      <w:proofErr w:type="spellStart"/>
      <w:r w:rsidR="005C6672">
        <w:rPr>
          <w:lang w:val="en-US"/>
        </w:rPr>
        <w:t>tomonidan</w:t>
      </w:r>
      <w:proofErr w:type="spellEnd"/>
      <w:r w:rsidR="005C6672">
        <w:rPr>
          <w:lang w:val="en-US"/>
        </w:rPr>
        <w:t xml:space="preserve"> </w:t>
      </w:r>
      <w:proofErr w:type="spellStart"/>
      <w:r w:rsidR="005C6672">
        <w:rPr>
          <w:lang w:val="en-US"/>
        </w:rPr>
        <w:t>ishlab</w:t>
      </w:r>
      <w:proofErr w:type="spellEnd"/>
      <w:r w:rsidR="005C6672">
        <w:rPr>
          <w:lang w:val="en-US"/>
        </w:rPr>
        <w:t xml:space="preserve"> </w:t>
      </w:r>
      <w:proofErr w:type="spellStart"/>
      <w:r w:rsidR="005C6672">
        <w:rPr>
          <w:lang w:val="en-US"/>
        </w:rPr>
        <w:t>chiqilgan</w:t>
      </w:r>
      <w:proofErr w:type="spellEnd"/>
    </w:p>
  </w:footnote>
  <w:footnote w:id="12">
    <w:p w:rsidR="00425244" w:rsidRPr="00425244" w:rsidRDefault="00425244">
      <w:pPr>
        <w:pStyle w:val="a3"/>
        <w:rPr>
          <w:lang w:val="en-US"/>
        </w:rPr>
      </w:pPr>
      <w:r>
        <w:rPr>
          <w:rStyle w:val="a5"/>
        </w:rPr>
        <w:footnoteRef/>
      </w:r>
      <w:r w:rsidRPr="005C6672">
        <w:rPr>
          <w:lang w:val="en-US"/>
        </w:rPr>
        <w:t xml:space="preserve"> </w:t>
      </w:r>
      <w:proofErr w:type="spellStart"/>
      <w:r w:rsidR="005C6672">
        <w:rPr>
          <w:lang w:val="en-US"/>
        </w:rPr>
        <w:t>Muallif</w:t>
      </w:r>
      <w:proofErr w:type="spellEnd"/>
      <w:r w:rsidR="005C6672">
        <w:rPr>
          <w:lang w:val="en-US"/>
        </w:rPr>
        <w:t xml:space="preserve"> </w:t>
      </w:r>
      <w:proofErr w:type="spellStart"/>
      <w:r w:rsidR="005C6672">
        <w:rPr>
          <w:lang w:val="en-US"/>
        </w:rPr>
        <w:t>tomonidan</w:t>
      </w:r>
      <w:proofErr w:type="spellEnd"/>
      <w:r w:rsidR="005C6672">
        <w:rPr>
          <w:lang w:val="en-US"/>
        </w:rPr>
        <w:t xml:space="preserve"> </w:t>
      </w:r>
      <w:proofErr w:type="spellStart"/>
      <w:r w:rsidR="005C6672">
        <w:rPr>
          <w:lang w:val="en-US"/>
        </w:rPr>
        <w:t>ishlab</w:t>
      </w:r>
      <w:proofErr w:type="spellEnd"/>
      <w:r w:rsidR="005C6672">
        <w:rPr>
          <w:lang w:val="en-US"/>
        </w:rPr>
        <w:t xml:space="preserve"> </w:t>
      </w:r>
      <w:proofErr w:type="spellStart"/>
      <w:r w:rsidR="005C6672">
        <w:rPr>
          <w:lang w:val="en-US"/>
        </w:rPr>
        <w:t>chiqilgan</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73C5F"/>
    <w:multiLevelType w:val="hybridMultilevel"/>
    <w:tmpl w:val="2E0873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81"/>
    <w:rsid w:val="00011201"/>
    <w:rsid w:val="00042FAA"/>
    <w:rsid w:val="000512C3"/>
    <w:rsid w:val="00063747"/>
    <w:rsid w:val="000E2DF1"/>
    <w:rsid w:val="00196F76"/>
    <w:rsid w:val="003038D6"/>
    <w:rsid w:val="0030622E"/>
    <w:rsid w:val="00396D35"/>
    <w:rsid w:val="003D20AA"/>
    <w:rsid w:val="003E0600"/>
    <w:rsid w:val="00407923"/>
    <w:rsid w:val="00425244"/>
    <w:rsid w:val="0043066D"/>
    <w:rsid w:val="00494F38"/>
    <w:rsid w:val="004A1B80"/>
    <w:rsid w:val="0057631B"/>
    <w:rsid w:val="005A2006"/>
    <w:rsid w:val="005C6672"/>
    <w:rsid w:val="00682F57"/>
    <w:rsid w:val="006A49BC"/>
    <w:rsid w:val="006C0B77"/>
    <w:rsid w:val="007043AD"/>
    <w:rsid w:val="0075753B"/>
    <w:rsid w:val="00781618"/>
    <w:rsid w:val="007B2D18"/>
    <w:rsid w:val="007E3FA9"/>
    <w:rsid w:val="008125A2"/>
    <w:rsid w:val="008242FF"/>
    <w:rsid w:val="00844ADE"/>
    <w:rsid w:val="0086706F"/>
    <w:rsid w:val="00870751"/>
    <w:rsid w:val="00871527"/>
    <w:rsid w:val="00896C03"/>
    <w:rsid w:val="008E7B27"/>
    <w:rsid w:val="009136A4"/>
    <w:rsid w:val="00922C48"/>
    <w:rsid w:val="00AA34DC"/>
    <w:rsid w:val="00B24022"/>
    <w:rsid w:val="00B50C8A"/>
    <w:rsid w:val="00B5589B"/>
    <w:rsid w:val="00B6063D"/>
    <w:rsid w:val="00B915B7"/>
    <w:rsid w:val="00BC2605"/>
    <w:rsid w:val="00BE365D"/>
    <w:rsid w:val="00BF3F9A"/>
    <w:rsid w:val="00C342D3"/>
    <w:rsid w:val="00D25611"/>
    <w:rsid w:val="00D94AA2"/>
    <w:rsid w:val="00DA4181"/>
    <w:rsid w:val="00DE4F92"/>
    <w:rsid w:val="00E60BB8"/>
    <w:rsid w:val="00E613D6"/>
    <w:rsid w:val="00EA59DF"/>
    <w:rsid w:val="00EB4AD9"/>
    <w:rsid w:val="00EE4070"/>
    <w:rsid w:val="00F12C76"/>
    <w:rsid w:val="00F307AD"/>
    <w:rsid w:val="00F86659"/>
    <w:rsid w:val="00FB02A6"/>
    <w:rsid w:val="00FE4619"/>
    <w:rsid w:val="00FF5D6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8C16"/>
  <w15:chartTrackingRefBased/>
  <w15:docId w15:val="{24136F05-70E9-48AF-8340-72ECF3E1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
    <w:basedOn w:val="a"/>
    <w:link w:val="a4"/>
    <w:unhideWhenUsed/>
    <w:qFormat/>
    <w:rsid w:val="00781618"/>
    <w:pPr>
      <w:spacing w:after="0"/>
    </w:pPr>
    <w:rPr>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
    <w:basedOn w:val="a0"/>
    <w:link w:val="a3"/>
    <w:rsid w:val="00781618"/>
    <w:rPr>
      <w:rFonts w:ascii="Times New Roman" w:hAnsi="Times New Roman"/>
      <w:sz w:val="20"/>
      <w:szCs w:val="20"/>
    </w:rPr>
  </w:style>
  <w:style w:type="character" w:styleId="a5">
    <w:name w:val="footnote reference"/>
    <w:aliases w:val="ftref,16 Point,Superscript 6 Point,Знак сноски-FN,Знак сноски 1,Ciae niinee-FN,Appel note de bas de p,Footnote Reference/,Referencia nota al pie,Мой Текст сноски,Footnote Text Char1,FZ,Footnote Text Char11,Footnote Text Char111,ftref1,ftref2"/>
    <w:basedOn w:val="a0"/>
    <w:uiPriority w:val="99"/>
    <w:unhideWhenUsed/>
    <w:qFormat/>
    <w:rsid w:val="00781618"/>
    <w:rPr>
      <w:vertAlign w:val="superscript"/>
    </w:rPr>
  </w:style>
  <w:style w:type="paragraph" w:styleId="a6">
    <w:name w:val="Normal (Web)"/>
    <w:basedOn w:val="a"/>
    <w:uiPriority w:val="99"/>
    <w:unhideWhenUsed/>
    <w:rsid w:val="00FE4619"/>
    <w:pPr>
      <w:spacing w:after="200" w:line="276" w:lineRule="auto"/>
    </w:pPr>
    <w:rPr>
      <w:rFonts w:eastAsia="Calibri" w:cs="Times New Roman"/>
      <w:sz w:val="24"/>
      <w:szCs w:val="24"/>
      <w:lang w:val="uz-Cyrl-UZ" w:eastAsia="ru-RU"/>
    </w:rPr>
  </w:style>
  <w:style w:type="character" w:customStyle="1" w:styleId="fontstyle01">
    <w:name w:val="fontstyle01"/>
    <w:rsid w:val="00FE4619"/>
    <w:rPr>
      <w:rFonts w:ascii="TimesNewRomanPSMT" w:hAnsi="TimesNewRomanPSMT" w:hint="default"/>
      <w:b w:val="0"/>
      <w:bCs w:val="0"/>
      <w:i w:val="0"/>
      <w:iCs w:val="0"/>
      <w:color w:val="231F20"/>
      <w:sz w:val="16"/>
      <w:szCs w:val="16"/>
    </w:rPr>
  </w:style>
  <w:style w:type="character" w:styleId="a7">
    <w:name w:val="Hyperlink"/>
    <w:basedOn w:val="a0"/>
    <w:uiPriority w:val="99"/>
    <w:unhideWhenUsed/>
    <w:rsid w:val="00B6063D"/>
    <w:rPr>
      <w:color w:val="0563C1" w:themeColor="hyperlink"/>
      <w:u w:val="single"/>
    </w:rPr>
  </w:style>
  <w:style w:type="table" w:styleId="a8">
    <w:name w:val="Table Grid"/>
    <w:basedOn w:val="a1"/>
    <w:uiPriority w:val="39"/>
    <w:rsid w:val="00BF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63747"/>
    <w:pPr>
      <w:tabs>
        <w:tab w:val="center" w:pos="4677"/>
        <w:tab w:val="right" w:pos="9355"/>
      </w:tabs>
      <w:spacing w:after="0"/>
    </w:pPr>
  </w:style>
  <w:style w:type="character" w:customStyle="1" w:styleId="aa">
    <w:name w:val="Верхний колонтитул Знак"/>
    <w:basedOn w:val="a0"/>
    <w:link w:val="a9"/>
    <w:uiPriority w:val="99"/>
    <w:rsid w:val="00063747"/>
    <w:rPr>
      <w:rFonts w:ascii="Times New Roman" w:hAnsi="Times New Roman"/>
      <w:sz w:val="28"/>
    </w:rPr>
  </w:style>
  <w:style w:type="paragraph" w:styleId="ab">
    <w:name w:val="footer"/>
    <w:basedOn w:val="a"/>
    <w:link w:val="ac"/>
    <w:uiPriority w:val="99"/>
    <w:unhideWhenUsed/>
    <w:rsid w:val="00063747"/>
    <w:pPr>
      <w:tabs>
        <w:tab w:val="center" w:pos="4677"/>
        <w:tab w:val="right" w:pos="9355"/>
      </w:tabs>
      <w:spacing w:after="0"/>
    </w:pPr>
  </w:style>
  <w:style w:type="character" w:customStyle="1" w:styleId="ac">
    <w:name w:val="Нижний колонтитул Знак"/>
    <w:basedOn w:val="a0"/>
    <w:link w:val="ab"/>
    <w:uiPriority w:val="99"/>
    <w:rsid w:val="0006374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ber.org/books/razi90-1" TargetMode="External"/><Relationship Id="rId4" Type="http://schemas.openxmlformats.org/officeDocument/2006/relationships/settings" Target="settings.xml"/><Relationship Id="rId9" Type="http://schemas.openxmlformats.org/officeDocument/2006/relationships/hyperlink" Target="http://www.jstor.org/stable/j.ctt5hhcj6.%20Accessed%204%20Feb.%2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19CF-6960-49A7-9848-7DBC5EB0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c:creator>
  <cp:keywords/>
  <dc:description/>
  <cp:lastModifiedBy>Admin</cp:lastModifiedBy>
  <cp:revision>7</cp:revision>
  <dcterms:created xsi:type="dcterms:W3CDTF">2025-10-04T08:36:00Z</dcterms:created>
  <dcterms:modified xsi:type="dcterms:W3CDTF">2025-10-12T19:11:00Z</dcterms:modified>
</cp:coreProperties>
</file>